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6144B00" w14:textId="77777777" w:rsidTr="007B7453">
        <w:tc>
          <w:tcPr>
            <w:tcW w:w="509" w:type="dxa"/>
          </w:tcPr>
          <w:p w14:paraId="29B29F6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49A7F59" w14:textId="64F73FB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1E67">
              <w:rPr>
                <w:rFonts w:ascii="黑体" w:eastAsia="黑体" w:hAnsi="黑体" w:hint="eastAsia"/>
                <w:sz w:val="21"/>
                <w:szCs w:val="21"/>
              </w:rPr>
              <w:t>65.020.01</w:t>
            </w:r>
            <w:r>
              <w:rPr>
                <w:rFonts w:ascii="黑体" w:eastAsia="黑体" w:hAnsi="黑体"/>
                <w:sz w:val="21"/>
                <w:szCs w:val="21"/>
              </w:rPr>
              <w:fldChar w:fldCharType="end"/>
            </w:r>
            <w:bookmarkEnd w:id="0"/>
          </w:p>
        </w:tc>
      </w:tr>
      <w:tr w:rsidR="007B7453" w:rsidRPr="00672BFD" w14:paraId="3B55F53B" w14:textId="77777777" w:rsidTr="007B7453">
        <w:tc>
          <w:tcPr>
            <w:tcW w:w="509" w:type="dxa"/>
          </w:tcPr>
          <w:p w14:paraId="038E3EC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30A406B" w14:textId="2279586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E1E67">
              <w:rPr>
                <w:rFonts w:ascii="黑体" w:eastAsia="黑体" w:hAnsi="黑体" w:hint="eastAsia"/>
                <w:sz w:val="21"/>
                <w:szCs w:val="21"/>
              </w:rPr>
              <w:t>B 08</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EEB2F24" w14:textId="77777777" w:rsidTr="00DF5F11">
        <w:tc>
          <w:tcPr>
            <w:tcW w:w="6407" w:type="dxa"/>
          </w:tcPr>
          <w:p w14:paraId="6BADA04A" w14:textId="031012B5"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9A76AA6" wp14:editId="36B340A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1E67">
              <w:rPr>
                <w:rFonts w:hint="eastAsia"/>
              </w:rPr>
              <w:t>14</w:t>
            </w:r>
            <w:r>
              <w:fldChar w:fldCharType="end"/>
            </w:r>
            <w:bookmarkEnd w:id="3"/>
          </w:p>
        </w:tc>
      </w:tr>
    </w:tbl>
    <w:p w14:paraId="1F7C6673" w14:textId="3A808073"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1E67">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27312B0" w14:textId="2909AFAA"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1E67">
        <w:rPr>
          <w:rFonts w:hint="eastAsia"/>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3E1E67">
        <w:rPr>
          <w:rFonts w:hint="eastAsia"/>
        </w:rPr>
        <w:t>1380</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D08EF">
        <w:t>XXXX</w:t>
      </w:r>
      <w:r w:rsidR="00087A77">
        <w:fldChar w:fldCharType="end"/>
      </w:r>
      <w:bookmarkEnd w:id="7"/>
    </w:p>
    <w:p w14:paraId="13A0934D" w14:textId="661622D4"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3E1E67">
        <w:rPr>
          <w:rFonts w:hAnsi="黑体"/>
        </w:rPr>
        <w:t>代替 DB14/T</w:t>
      </w:r>
      <w:r w:rsidR="003E1E67">
        <w:rPr>
          <w:rFonts w:hAnsi="黑体" w:hint="eastAsia"/>
        </w:rPr>
        <w:t xml:space="preserve"> 1380-2017</w:t>
      </w:r>
      <w:r w:rsidRPr="001E4882">
        <w:rPr>
          <w:rFonts w:hAnsi="黑体"/>
        </w:rPr>
        <w:fldChar w:fldCharType="end"/>
      </w:r>
      <w:bookmarkEnd w:id="8"/>
    </w:p>
    <w:p w14:paraId="123FAEA5"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C3A15B" wp14:editId="0D11E85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AF4C3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01BA6DD"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FDD4B98" w14:textId="2939C560"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756CD">
        <w:t>杏冷藏技术规程</w:t>
      </w:r>
      <w:r>
        <w:fldChar w:fldCharType="end"/>
      </w:r>
      <w:bookmarkEnd w:id="9"/>
    </w:p>
    <w:p w14:paraId="57A9E1DB" w14:textId="77777777" w:rsidR="00815419" w:rsidRPr="00815419" w:rsidRDefault="00815419" w:rsidP="00324EDD">
      <w:pPr>
        <w:framePr w:w="9639" w:h="6974" w:hRule="exact" w:wrap="around" w:vAnchor="page" w:hAnchor="page" w:x="1419" w:y="6408" w:anchorLock="1"/>
        <w:ind w:left="-1418"/>
      </w:pPr>
    </w:p>
    <w:p w14:paraId="2B4A6E05"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616B7906" w14:textId="77777777" w:rsidR="00815419" w:rsidRPr="00324EDD" w:rsidRDefault="00815419" w:rsidP="00324EDD">
      <w:pPr>
        <w:framePr w:w="9639" w:h="6974" w:hRule="exact" w:wrap="around" w:vAnchor="page" w:hAnchor="page" w:x="1419" w:y="6408" w:anchorLock="1"/>
        <w:spacing w:line="760" w:lineRule="exact"/>
        <w:ind w:left="-1418"/>
      </w:pPr>
    </w:p>
    <w:p w14:paraId="730ED8C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9E74CD" w14:textId="66219F2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57AB2">
        <w:rPr>
          <w:noProof/>
          <w:sz w:val="24"/>
          <w:szCs w:val="28"/>
        </w:rPr>
      </w:r>
      <w:r w:rsidR="00257AB2">
        <w:rPr>
          <w:noProof/>
          <w:sz w:val="24"/>
          <w:szCs w:val="28"/>
        </w:rPr>
        <w:fldChar w:fldCharType="separate"/>
      </w:r>
      <w:r>
        <w:rPr>
          <w:noProof/>
          <w:sz w:val="24"/>
          <w:szCs w:val="28"/>
        </w:rPr>
        <w:fldChar w:fldCharType="end"/>
      </w:r>
      <w:bookmarkEnd w:id="11"/>
    </w:p>
    <w:p w14:paraId="28F3ACB9" w14:textId="0D53B6FF"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756CD">
        <w:rPr>
          <w:noProof/>
          <w:sz w:val="21"/>
          <w:szCs w:val="28"/>
        </w:rPr>
        <w:t> </w:t>
      </w:r>
      <w:r w:rsidR="00E756CD">
        <w:rPr>
          <w:noProof/>
          <w:sz w:val="21"/>
          <w:szCs w:val="28"/>
        </w:rPr>
        <w:t> </w:t>
      </w:r>
      <w:r w:rsidR="00E756CD">
        <w:rPr>
          <w:noProof/>
          <w:sz w:val="21"/>
          <w:szCs w:val="28"/>
        </w:rPr>
        <w:t> </w:t>
      </w:r>
      <w:r w:rsidR="00E756CD">
        <w:rPr>
          <w:noProof/>
          <w:sz w:val="21"/>
          <w:szCs w:val="28"/>
        </w:rPr>
        <w:t> </w:t>
      </w:r>
      <w:r w:rsidR="00E756CD">
        <w:rPr>
          <w:noProof/>
          <w:sz w:val="21"/>
          <w:szCs w:val="28"/>
        </w:rPr>
        <w:t> </w:t>
      </w:r>
      <w:r>
        <w:rPr>
          <w:noProof/>
          <w:sz w:val="21"/>
          <w:szCs w:val="28"/>
        </w:rPr>
        <w:fldChar w:fldCharType="end"/>
      </w:r>
      <w:bookmarkEnd w:id="12"/>
    </w:p>
    <w:p w14:paraId="2735FD4A"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57AB2">
        <w:rPr>
          <w:b/>
          <w:noProof/>
          <w:sz w:val="21"/>
          <w:szCs w:val="28"/>
        </w:rPr>
      </w:r>
      <w:r w:rsidR="00257AB2">
        <w:rPr>
          <w:b/>
          <w:noProof/>
          <w:sz w:val="21"/>
          <w:szCs w:val="28"/>
        </w:rPr>
        <w:fldChar w:fldCharType="separate"/>
      </w:r>
      <w:r w:rsidRPr="00A6537A">
        <w:rPr>
          <w:b/>
          <w:noProof/>
          <w:sz w:val="21"/>
          <w:szCs w:val="28"/>
        </w:rPr>
        <w:fldChar w:fldCharType="end"/>
      </w:r>
      <w:bookmarkEnd w:id="13"/>
    </w:p>
    <w:p w14:paraId="5D42CFAE"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726313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F3AA6C7" w14:textId="38F09588"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1E67">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81D090B" w14:textId="77777777" w:rsidR="00A02BAE" w:rsidRPr="00CD50A1" w:rsidRDefault="006A37B9" w:rsidP="00A02BAE">
      <w:pPr>
        <w:rPr>
          <w:rFonts w:ascii="宋体" w:hAnsi="宋体"/>
          <w:sz w:val="28"/>
          <w:szCs w:val="28"/>
        </w:rPr>
        <w:sectPr w:rsidR="00A02BAE" w:rsidRPr="00CD50A1" w:rsidSect="001467B7">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30C1C7E" wp14:editId="02ADC60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F1ECC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ACA1FB4" w14:textId="77777777" w:rsidR="00583939" w:rsidRDefault="00583939" w:rsidP="00583939">
      <w:pPr>
        <w:pStyle w:val="affffff2"/>
        <w:spacing w:after="468"/>
      </w:pPr>
      <w:bookmarkStart w:id="21" w:name="BookMark1"/>
      <w:bookmarkStart w:id="22" w:name="_Toc172297388"/>
      <w:r w:rsidRPr="00583939">
        <w:rPr>
          <w:rFonts w:hint="eastAsia"/>
          <w:spacing w:val="320"/>
        </w:rPr>
        <w:lastRenderedPageBreak/>
        <w:t>目</w:t>
      </w:r>
      <w:r>
        <w:rPr>
          <w:rFonts w:hint="eastAsia"/>
        </w:rPr>
        <w:t>次</w:t>
      </w:r>
    </w:p>
    <w:p w14:paraId="35A06643" w14:textId="2D5C4F74" w:rsidR="00583939" w:rsidRPr="00583939" w:rsidRDefault="00583939">
      <w:pPr>
        <w:pStyle w:val="11"/>
        <w:tabs>
          <w:tab w:val="right" w:leader="dot" w:pos="9344"/>
        </w:tabs>
        <w:rPr>
          <w:rFonts w:asciiTheme="minorHAnsi" w:eastAsiaTheme="minorEastAsia" w:hAnsiTheme="minorHAnsi" w:cstheme="minorBidi"/>
          <w:noProof/>
          <w:szCs w:val="22"/>
          <w14:ligatures w14:val="standardContextual"/>
        </w:rPr>
      </w:pPr>
      <w:r w:rsidRPr="00583939">
        <w:fldChar w:fldCharType="begin"/>
      </w:r>
      <w:r w:rsidRPr="00583939">
        <w:instrText xml:space="preserve"> TOC \o "1-1" \h </w:instrText>
      </w:r>
      <w:r w:rsidRPr="00583939">
        <w:fldChar w:fldCharType="separate"/>
      </w:r>
      <w:hyperlink w:anchor="_Toc172297415" w:history="1">
        <w:r w:rsidRPr="00583939">
          <w:rPr>
            <w:rStyle w:val="affffffe"/>
            <w:noProof/>
          </w:rPr>
          <w:t>前言</w:t>
        </w:r>
        <w:r w:rsidRPr="00583939">
          <w:rPr>
            <w:noProof/>
          </w:rPr>
          <w:tab/>
        </w:r>
        <w:r w:rsidRPr="00583939">
          <w:rPr>
            <w:noProof/>
          </w:rPr>
          <w:fldChar w:fldCharType="begin"/>
        </w:r>
        <w:r w:rsidRPr="00583939">
          <w:rPr>
            <w:noProof/>
          </w:rPr>
          <w:instrText xml:space="preserve"> PAGEREF _Toc172297415 \h </w:instrText>
        </w:r>
        <w:r w:rsidRPr="00583939">
          <w:rPr>
            <w:noProof/>
          </w:rPr>
        </w:r>
        <w:r w:rsidRPr="00583939">
          <w:rPr>
            <w:noProof/>
          </w:rPr>
          <w:fldChar w:fldCharType="separate"/>
        </w:r>
        <w:r w:rsidR="00887A18">
          <w:rPr>
            <w:noProof/>
          </w:rPr>
          <w:t>II</w:t>
        </w:r>
        <w:r w:rsidRPr="00583939">
          <w:rPr>
            <w:noProof/>
          </w:rPr>
          <w:fldChar w:fldCharType="end"/>
        </w:r>
      </w:hyperlink>
    </w:p>
    <w:p w14:paraId="657FE3B7" w14:textId="6D0A45A2"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16" w:history="1">
        <w:r w:rsidR="00583939" w:rsidRPr="00583939">
          <w:rPr>
            <w:rStyle w:val="affffffe"/>
            <w:noProof/>
          </w:rPr>
          <w:t>1</w:t>
        </w:r>
        <w:r w:rsidR="00583939">
          <w:rPr>
            <w:rStyle w:val="affffffe"/>
            <w:noProof/>
          </w:rPr>
          <w:t xml:space="preserve"> </w:t>
        </w:r>
        <w:r w:rsidR="00583939" w:rsidRPr="00583939">
          <w:rPr>
            <w:rStyle w:val="affffffe"/>
            <w:noProof/>
          </w:rPr>
          <w:t xml:space="preserve"> 范围</w:t>
        </w:r>
        <w:r w:rsidR="00583939" w:rsidRPr="00583939">
          <w:rPr>
            <w:noProof/>
          </w:rPr>
          <w:tab/>
        </w:r>
        <w:r w:rsidR="00583939" w:rsidRPr="00583939">
          <w:rPr>
            <w:noProof/>
          </w:rPr>
          <w:fldChar w:fldCharType="begin"/>
        </w:r>
        <w:r w:rsidR="00583939" w:rsidRPr="00583939">
          <w:rPr>
            <w:noProof/>
          </w:rPr>
          <w:instrText xml:space="preserve"> PAGEREF _Toc172297416 \h </w:instrText>
        </w:r>
        <w:r w:rsidR="00583939" w:rsidRPr="00583939">
          <w:rPr>
            <w:noProof/>
          </w:rPr>
        </w:r>
        <w:r w:rsidR="00583939" w:rsidRPr="00583939">
          <w:rPr>
            <w:noProof/>
          </w:rPr>
          <w:fldChar w:fldCharType="separate"/>
        </w:r>
        <w:r w:rsidR="00887A18">
          <w:rPr>
            <w:noProof/>
          </w:rPr>
          <w:t>1</w:t>
        </w:r>
        <w:r w:rsidR="00583939" w:rsidRPr="00583939">
          <w:rPr>
            <w:noProof/>
          </w:rPr>
          <w:fldChar w:fldCharType="end"/>
        </w:r>
      </w:hyperlink>
    </w:p>
    <w:p w14:paraId="764FD957" w14:textId="2B2270FD"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17" w:history="1">
        <w:r w:rsidR="00583939" w:rsidRPr="00583939">
          <w:rPr>
            <w:rStyle w:val="affffffe"/>
            <w:noProof/>
          </w:rPr>
          <w:t>2</w:t>
        </w:r>
        <w:r w:rsidR="00583939">
          <w:rPr>
            <w:rStyle w:val="affffffe"/>
            <w:noProof/>
          </w:rPr>
          <w:t xml:space="preserve"> </w:t>
        </w:r>
        <w:r w:rsidR="00583939" w:rsidRPr="00583939">
          <w:rPr>
            <w:rStyle w:val="affffffe"/>
            <w:noProof/>
          </w:rPr>
          <w:t xml:space="preserve"> 规范性引用文件</w:t>
        </w:r>
        <w:r w:rsidR="00583939" w:rsidRPr="00583939">
          <w:rPr>
            <w:noProof/>
          </w:rPr>
          <w:tab/>
        </w:r>
        <w:r w:rsidR="00583939" w:rsidRPr="00583939">
          <w:rPr>
            <w:noProof/>
          </w:rPr>
          <w:fldChar w:fldCharType="begin"/>
        </w:r>
        <w:r w:rsidR="00583939" w:rsidRPr="00583939">
          <w:rPr>
            <w:noProof/>
          </w:rPr>
          <w:instrText xml:space="preserve"> PAGEREF _Toc172297417 \h </w:instrText>
        </w:r>
        <w:r w:rsidR="00583939" w:rsidRPr="00583939">
          <w:rPr>
            <w:noProof/>
          </w:rPr>
        </w:r>
        <w:r w:rsidR="00583939" w:rsidRPr="00583939">
          <w:rPr>
            <w:noProof/>
          </w:rPr>
          <w:fldChar w:fldCharType="separate"/>
        </w:r>
        <w:r w:rsidR="00887A18">
          <w:rPr>
            <w:noProof/>
          </w:rPr>
          <w:t>1</w:t>
        </w:r>
        <w:r w:rsidR="00583939" w:rsidRPr="00583939">
          <w:rPr>
            <w:noProof/>
          </w:rPr>
          <w:fldChar w:fldCharType="end"/>
        </w:r>
      </w:hyperlink>
    </w:p>
    <w:p w14:paraId="7051D417" w14:textId="5B7535E7"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18" w:history="1">
        <w:r w:rsidR="00583939" w:rsidRPr="00583939">
          <w:rPr>
            <w:rStyle w:val="affffffe"/>
            <w:noProof/>
          </w:rPr>
          <w:t>3</w:t>
        </w:r>
        <w:r w:rsidR="00583939">
          <w:rPr>
            <w:rStyle w:val="affffffe"/>
            <w:noProof/>
          </w:rPr>
          <w:t xml:space="preserve"> </w:t>
        </w:r>
        <w:r w:rsidR="00583939" w:rsidRPr="00583939">
          <w:rPr>
            <w:rStyle w:val="affffffe"/>
            <w:noProof/>
          </w:rPr>
          <w:t xml:space="preserve"> 术语和定义</w:t>
        </w:r>
        <w:r w:rsidR="00583939" w:rsidRPr="00583939">
          <w:rPr>
            <w:noProof/>
          </w:rPr>
          <w:tab/>
        </w:r>
        <w:r w:rsidR="00583939" w:rsidRPr="00583939">
          <w:rPr>
            <w:noProof/>
          </w:rPr>
          <w:fldChar w:fldCharType="begin"/>
        </w:r>
        <w:r w:rsidR="00583939" w:rsidRPr="00583939">
          <w:rPr>
            <w:noProof/>
          </w:rPr>
          <w:instrText xml:space="preserve"> PAGEREF _Toc172297418 \h </w:instrText>
        </w:r>
        <w:r w:rsidR="00583939" w:rsidRPr="00583939">
          <w:rPr>
            <w:noProof/>
          </w:rPr>
        </w:r>
        <w:r w:rsidR="00583939" w:rsidRPr="00583939">
          <w:rPr>
            <w:noProof/>
          </w:rPr>
          <w:fldChar w:fldCharType="separate"/>
        </w:r>
        <w:r w:rsidR="00887A18">
          <w:rPr>
            <w:noProof/>
          </w:rPr>
          <w:t>1</w:t>
        </w:r>
        <w:r w:rsidR="00583939" w:rsidRPr="00583939">
          <w:rPr>
            <w:noProof/>
          </w:rPr>
          <w:fldChar w:fldCharType="end"/>
        </w:r>
      </w:hyperlink>
    </w:p>
    <w:p w14:paraId="0E426F5E" w14:textId="69A4175C"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19" w:history="1">
        <w:r w:rsidR="00583939" w:rsidRPr="00583939">
          <w:rPr>
            <w:rStyle w:val="affffffe"/>
            <w:noProof/>
          </w:rPr>
          <w:t>4</w:t>
        </w:r>
        <w:r w:rsidR="00583939">
          <w:rPr>
            <w:rStyle w:val="affffffe"/>
            <w:noProof/>
          </w:rPr>
          <w:t xml:space="preserve"> </w:t>
        </w:r>
        <w:r w:rsidR="00583939" w:rsidRPr="00583939">
          <w:rPr>
            <w:rStyle w:val="affffffe"/>
            <w:noProof/>
          </w:rPr>
          <w:t xml:space="preserve"> 采收</w:t>
        </w:r>
        <w:r w:rsidR="00583939" w:rsidRPr="00583939">
          <w:rPr>
            <w:noProof/>
          </w:rPr>
          <w:tab/>
        </w:r>
        <w:r w:rsidR="00583939" w:rsidRPr="00583939">
          <w:rPr>
            <w:noProof/>
          </w:rPr>
          <w:fldChar w:fldCharType="begin"/>
        </w:r>
        <w:r w:rsidR="00583939" w:rsidRPr="00583939">
          <w:rPr>
            <w:noProof/>
          </w:rPr>
          <w:instrText xml:space="preserve"> PAGEREF _Toc172297419 \h </w:instrText>
        </w:r>
        <w:r w:rsidR="00583939" w:rsidRPr="00583939">
          <w:rPr>
            <w:noProof/>
          </w:rPr>
        </w:r>
        <w:r w:rsidR="00583939" w:rsidRPr="00583939">
          <w:rPr>
            <w:noProof/>
          </w:rPr>
          <w:fldChar w:fldCharType="separate"/>
        </w:r>
        <w:r w:rsidR="00887A18">
          <w:rPr>
            <w:noProof/>
          </w:rPr>
          <w:t>1</w:t>
        </w:r>
        <w:r w:rsidR="00583939" w:rsidRPr="00583939">
          <w:rPr>
            <w:noProof/>
          </w:rPr>
          <w:fldChar w:fldCharType="end"/>
        </w:r>
      </w:hyperlink>
    </w:p>
    <w:p w14:paraId="25B72A1D" w14:textId="2D9AFEE5"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20" w:history="1">
        <w:r w:rsidR="00583939" w:rsidRPr="00583939">
          <w:rPr>
            <w:rStyle w:val="affffffe"/>
            <w:noProof/>
          </w:rPr>
          <w:t>5</w:t>
        </w:r>
        <w:r w:rsidR="00583939">
          <w:rPr>
            <w:rStyle w:val="affffffe"/>
            <w:noProof/>
          </w:rPr>
          <w:t xml:space="preserve"> </w:t>
        </w:r>
        <w:r w:rsidR="00583939" w:rsidRPr="00583939">
          <w:rPr>
            <w:rStyle w:val="affffffe"/>
            <w:noProof/>
          </w:rPr>
          <w:t xml:space="preserve"> 冷藏库准备</w:t>
        </w:r>
        <w:r w:rsidR="00583939" w:rsidRPr="00583939">
          <w:rPr>
            <w:noProof/>
          </w:rPr>
          <w:tab/>
        </w:r>
        <w:r w:rsidR="00583939" w:rsidRPr="00583939">
          <w:rPr>
            <w:noProof/>
          </w:rPr>
          <w:fldChar w:fldCharType="begin"/>
        </w:r>
        <w:r w:rsidR="00583939" w:rsidRPr="00583939">
          <w:rPr>
            <w:noProof/>
          </w:rPr>
          <w:instrText xml:space="preserve"> PAGEREF _Toc172297420 \h </w:instrText>
        </w:r>
        <w:r w:rsidR="00583939" w:rsidRPr="00583939">
          <w:rPr>
            <w:noProof/>
          </w:rPr>
        </w:r>
        <w:r w:rsidR="00583939" w:rsidRPr="00583939">
          <w:rPr>
            <w:noProof/>
          </w:rPr>
          <w:fldChar w:fldCharType="separate"/>
        </w:r>
        <w:r w:rsidR="00887A18">
          <w:rPr>
            <w:noProof/>
          </w:rPr>
          <w:t>2</w:t>
        </w:r>
        <w:r w:rsidR="00583939" w:rsidRPr="00583939">
          <w:rPr>
            <w:noProof/>
          </w:rPr>
          <w:fldChar w:fldCharType="end"/>
        </w:r>
      </w:hyperlink>
    </w:p>
    <w:p w14:paraId="7ED76084" w14:textId="35662425"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21" w:history="1">
        <w:r w:rsidR="00583939" w:rsidRPr="00583939">
          <w:rPr>
            <w:rStyle w:val="affffffe"/>
            <w:noProof/>
          </w:rPr>
          <w:t>6</w:t>
        </w:r>
        <w:r w:rsidR="00583939">
          <w:rPr>
            <w:rStyle w:val="affffffe"/>
            <w:noProof/>
          </w:rPr>
          <w:t xml:space="preserve"> </w:t>
        </w:r>
        <w:r w:rsidR="00583939" w:rsidRPr="00583939">
          <w:rPr>
            <w:rStyle w:val="affffffe"/>
            <w:noProof/>
          </w:rPr>
          <w:t xml:space="preserve"> 入库</w:t>
        </w:r>
        <w:r w:rsidR="00583939" w:rsidRPr="00583939">
          <w:rPr>
            <w:noProof/>
          </w:rPr>
          <w:tab/>
        </w:r>
        <w:r w:rsidR="00583939" w:rsidRPr="00583939">
          <w:rPr>
            <w:noProof/>
          </w:rPr>
          <w:fldChar w:fldCharType="begin"/>
        </w:r>
        <w:r w:rsidR="00583939" w:rsidRPr="00583939">
          <w:rPr>
            <w:noProof/>
          </w:rPr>
          <w:instrText xml:space="preserve"> PAGEREF _Toc172297421 \h </w:instrText>
        </w:r>
        <w:r w:rsidR="00583939" w:rsidRPr="00583939">
          <w:rPr>
            <w:noProof/>
          </w:rPr>
        </w:r>
        <w:r w:rsidR="00583939" w:rsidRPr="00583939">
          <w:rPr>
            <w:noProof/>
          </w:rPr>
          <w:fldChar w:fldCharType="separate"/>
        </w:r>
        <w:r w:rsidR="00887A18">
          <w:rPr>
            <w:noProof/>
          </w:rPr>
          <w:t>2</w:t>
        </w:r>
        <w:r w:rsidR="00583939" w:rsidRPr="00583939">
          <w:rPr>
            <w:noProof/>
          </w:rPr>
          <w:fldChar w:fldCharType="end"/>
        </w:r>
      </w:hyperlink>
    </w:p>
    <w:p w14:paraId="279E9AD2" w14:textId="5D7C3179"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22" w:history="1">
        <w:r w:rsidR="00583939" w:rsidRPr="00583939">
          <w:rPr>
            <w:rStyle w:val="affffffe"/>
            <w:noProof/>
          </w:rPr>
          <w:t>7</w:t>
        </w:r>
        <w:r w:rsidR="00583939">
          <w:rPr>
            <w:rStyle w:val="affffffe"/>
            <w:noProof/>
          </w:rPr>
          <w:t xml:space="preserve"> </w:t>
        </w:r>
        <w:r w:rsidR="00583939" w:rsidRPr="00583939">
          <w:rPr>
            <w:rStyle w:val="affffffe"/>
            <w:noProof/>
          </w:rPr>
          <w:t xml:space="preserve"> 冷藏方式</w:t>
        </w:r>
        <w:r w:rsidR="00583939" w:rsidRPr="00583939">
          <w:rPr>
            <w:noProof/>
          </w:rPr>
          <w:tab/>
        </w:r>
        <w:r w:rsidR="00583939" w:rsidRPr="00583939">
          <w:rPr>
            <w:noProof/>
          </w:rPr>
          <w:fldChar w:fldCharType="begin"/>
        </w:r>
        <w:r w:rsidR="00583939" w:rsidRPr="00583939">
          <w:rPr>
            <w:noProof/>
          </w:rPr>
          <w:instrText xml:space="preserve"> PAGEREF _Toc172297422 \h </w:instrText>
        </w:r>
        <w:r w:rsidR="00583939" w:rsidRPr="00583939">
          <w:rPr>
            <w:noProof/>
          </w:rPr>
        </w:r>
        <w:r w:rsidR="00583939" w:rsidRPr="00583939">
          <w:rPr>
            <w:noProof/>
          </w:rPr>
          <w:fldChar w:fldCharType="separate"/>
        </w:r>
        <w:r w:rsidR="00887A18">
          <w:rPr>
            <w:noProof/>
          </w:rPr>
          <w:t>2</w:t>
        </w:r>
        <w:r w:rsidR="00583939" w:rsidRPr="00583939">
          <w:rPr>
            <w:noProof/>
          </w:rPr>
          <w:fldChar w:fldCharType="end"/>
        </w:r>
      </w:hyperlink>
    </w:p>
    <w:p w14:paraId="0AA62F4D" w14:textId="376348FE"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23" w:history="1">
        <w:r w:rsidR="00583939" w:rsidRPr="00583939">
          <w:rPr>
            <w:rStyle w:val="affffffe"/>
            <w:noProof/>
          </w:rPr>
          <w:t>8</w:t>
        </w:r>
        <w:r w:rsidR="00583939">
          <w:rPr>
            <w:rStyle w:val="affffffe"/>
            <w:noProof/>
          </w:rPr>
          <w:t xml:space="preserve"> </w:t>
        </w:r>
        <w:r w:rsidR="00583939" w:rsidRPr="00583939">
          <w:rPr>
            <w:rStyle w:val="affffffe"/>
            <w:noProof/>
          </w:rPr>
          <w:t xml:space="preserve"> 冷藏要求</w:t>
        </w:r>
        <w:r w:rsidR="00583939" w:rsidRPr="00583939">
          <w:rPr>
            <w:noProof/>
          </w:rPr>
          <w:tab/>
        </w:r>
        <w:r w:rsidR="00583939" w:rsidRPr="00583939">
          <w:rPr>
            <w:noProof/>
          </w:rPr>
          <w:fldChar w:fldCharType="begin"/>
        </w:r>
        <w:r w:rsidR="00583939" w:rsidRPr="00583939">
          <w:rPr>
            <w:noProof/>
          </w:rPr>
          <w:instrText xml:space="preserve"> PAGEREF _Toc172297423 \h </w:instrText>
        </w:r>
        <w:r w:rsidR="00583939" w:rsidRPr="00583939">
          <w:rPr>
            <w:noProof/>
          </w:rPr>
        </w:r>
        <w:r w:rsidR="00583939" w:rsidRPr="00583939">
          <w:rPr>
            <w:noProof/>
          </w:rPr>
          <w:fldChar w:fldCharType="separate"/>
        </w:r>
        <w:r w:rsidR="00887A18">
          <w:rPr>
            <w:noProof/>
          </w:rPr>
          <w:t>2</w:t>
        </w:r>
        <w:r w:rsidR="00583939" w:rsidRPr="00583939">
          <w:rPr>
            <w:noProof/>
          </w:rPr>
          <w:fldChar w:fldCharType="end"/>
        </w:r>
      </w:hyperlink>
    </w:p>
    <w:p w14:paraId="24715B9D" w14:textId="0CEED999" w:rsidR="00583939" w:rsidRPr="00583939" w:rsidRDefault="00257AB2">
      <w:pPr>
        <w:pStyle w:val="11"/>
        <w:tabs>
          <w:tab w:val="right" w:leader="dot" w:pos="9344"/>
        </w:tabs>
        <w:rPr>
          <w:rFonts w:asciiTheme="minorHAnsi" w:eastAsiaTheme="minorEastAsia" w:hAnsiTheme="minorHAnsi" w:cstheme="minorBidi"/>
          <w:noProof/>
          <w:szCs w:val="22"/>
          <w14:ligatures w14:val="standardContextual"/>
        </w:rPr>
      </w:pPr>
      <w:hyperlink w:anchor="_Toc172297424" w:history="1">
        <w:r w:rsidR="00583939" w:rsidRPr="00583939">
          <w:rPr>
            <w:rStyle w:val="affffffe"/>
            <w:noProof/>
          </w:rPr>
          <w:t>9</w:t>
        </w:r>
        <w:r w:rsidR="00583939">
          <w:rPr>
            <w:rStyle w:val="affffffe"/>
            <w:noProof/>
          </w:rPr>
          <w:t xml:space="preserve"> </w:t>
        </w:r>
        <w:r w:rsidR="00583939" w:rsidRPr="00583939">
          <w:rPr>
            <w:rStyle w:val="affffffe"/>
            <w:noProof/>
          </w:rPr>
          <w:t xml:space="preserve"> 出库</w:t>
        </w:r>
        <w:r w:rsidR="00583939" w:rsidRPr="00583939">
          <w:rPr>
            <w:noProof/>
          </w:rPr>
          <w:tab/>
        </w:r>
        <w:r w:rsidR="00583939" w:rsidRPr="00583939">
          <w:rPr>
            <w:noProof/>
          </w:rPr>
          <w:fldChar w:fldCharType="begin"/>
        </w:r>
        <w:r w:rsidR="00583939" w:rsidRPr="00583939">
          <w:rPr>
            <w:noProof/>
          </w:rPr>
          <w:instrText xml:space="preserve"> PAGEREF _Toc172297424 \h </w:instrText>
        </w:r>
        <w:r w:rsidR="00583939" w:rsidRPr="00583939">
          <w:rPr>
            <w:noProof/>
          </w:rPr>
        </w:r>
        <w:r w:rsidR="00583939" w:rsidRPr="00583939">
          <w:rPr>
            <w:noProof/>
          </w:rPr>
          <w:fldChar w:fldCharType="separate"/>
        </w:r>
        <w:r w:rsidR="00887A18">
          <w:rPr>
            <w:noProof/>
          </w:rPr>
          <w:t>3</w:t>
        </w:r>
        <w:r w:rsidR="00583939" w:rsidRPr="00583939">
          <w:rPr>
            <w:noProof/>
          </w:rPr>
          <w:fldChar w:fldCharType="end"/>
        </w:r>
      </w:hyperlink>
    </w:p>
    <w:p w14:paraId="3B3B5EBC" w14:textId="2BD46A2E" w:rsidR="00583939" w:rsidRPr="00583939" w:rsidRDefault="00583939" w:rsidP="00583939">
      <w:pPr>
        <w:pStyle w:val="affffff2"/>
        <w:spacing w:after="468"/>
        <w:sectPr w:rsidR="00583939" w:rsidRPr="00583939" w:rsidSect="001467B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583939">
        <w:fldChar w:fldCharType="end"/>
      </w:r>
    </w:p>
    <w:p w14:paraId="62CC2966" w14:textId="77777777" w:rsidR="00583939" w:rsidRDefault="00583939" w:rsidP="00583939">
      <w:pPr>
        <w:pStyle w:val="a6"/>
        <w:spacing w:before="900" w:after="468"/>
      </w:pPr>
      <w:bookmarkStart w:id="23" w:name="_Toc172297415"/>
      <w:bookmarkStart w:id="24" w:name="BookMark2"/>
      <w:bookmarkEnd w:id="21"/>
      <w:r w:rsidRPr="00583939">
        <w:rPr>
          <w:spacing w:val="320"/>
        </w:rPr>
        <w:lastRenderedPageBreak/>
        <w:t>前</w:t>
      </w:r>
      <w:r>
        <w:t>言</w:t>
      </w:r>
      <w:bookmarkEnd w:id="22"/>
      <w:bookmarkEnd w:id="23"/>
    </w:p>
    <w:p w14:paraId="6195C9B7" w14:textId="77777777" w:rsidR="00583939" w:rsidRDefault="00583939" w:rsidP="00583939">
      <w:pPr>
        <w:pStyle w:val="affffb"/>
        <w:ind w:firstLine="420"/>
      </w:pPr>
      <w:r>
        <w:rPr>
          <w:rFonts w:hint="eastAsia"/>
        </w:rPr>
        <w:t>本文件按照GB/T 1.1—2020《标准化工作导则  第1部分：标准化文件的结构和起草规则》的规定起草。</w:t>
      </w:r>
    </w:p>
    <w:p w14:paraId="4A685330" w14:textId="77777777" w:rsidR="00583939" w:rsidRDefault="00583939" w:rsidP="00583939">
      <w:pPr>
        <w:pStyle w:val="affffb"/>
        <w:ind w:firstLine="420"/>
      </w:pPr>
      <w:r>
        <w:rPr>
          <w:rFonts w:hint="eastAsia"/>
        </w:rPr>
        <w:t>本文件代替DB14/T 1380—2017《杏冷藏技术规程》，与DB14/T 1380—2017相比，除结构调整和编辑性改动外，主要技术变化如下：</w:t>
      </w:r>
    </w:p>
    <w:p w14:paraId="1F4C2CE2" w14:textId="77777777" w:rsidR="00583939" w:rsidRDefault="00583939" w:rsidP="00583939">
      <w:pPr>
        <w:pStyle w:val="affffb"/>
        <w:ind w:firstLine="420"/>
      </w:pPr>
      <w:r>
        <w:rPr>
          <w:rFonts w:hint="eastAsia"/>
        </w:rPr>
        <w:t>——增加了术语和定义（见3）；</w:t>
      </w:r>
    </w:p>
    <w:p w14:paraId="4862A8C7" w14:textId="24E01A3E" w:rsidR="00583939" w:rsidRDefault="00583939" w:rsidP="00583939">
      <w:pPr>
        <w:pStyle w:val="affffb"/>
        <w:ind w:firstLine="420"/>
      </w:pPr>
      <w:r>
        <w:rPr>
          <w:rFonts w:hint="eastAsia"/>
        </w:rPr>
        <w:t>——删除了果实质量（见2017版</w:t>
      </w:r>
      <w:r w:rsidR="00CE12FA">
        <w:rPr>
          <w:rFonts w:hint="eastAsia"/>
        </w:rPr>
        <w:t>3</w:t>
      </w:r>
      <w:r>
        <w:rPr>
          <w:rFonts w:hint="eastAsia"/>
        </w:rPr>
        <w:t>）；</w:t>
      </w:r>
    </w:p>
    <w:p w14:paraId="0BF1A97F" w14:textId="77777777" w:rsidR="00583939" w:rsidRDefault="00583939" w:rsidP="00583939">
      <w:pPr>
        <w:pStyle w:val="affffb"/>
        <w:ind w:firstLine="420"/>
      </w:pPr>
      <w:r>
        <w:rPr>
          <w:rFonts w:hint="eastAsia"/>
        </w:rPr>
        <w:t>——增加了采前管理（见4.1）；</w:t>
      </w:r>
    </w:p>
    <w:p w14:paraId="51002063" w14:textId="77777777" w:rsidR="00583939" w:rsidRDefault="00583939" w:rsidP="00583939">
      <w:pPr>
        <w:pStyle w:val="affffb"/>
        <w:ind w:firstLine="420"/>
      </w:pPr>
      <w:r>
        <w:rPr>
          <w:rFonts w:hint="eastAsia"/>
        </w:rPr>
        <w:t>——增加了采收方法（见4.2）；</w:t>
      </w:r>
    </w:p>
    <w:p w14:paraId="0CE75919" w14:textId="77777777" w:rsidR="00583939" w:rsidRDefault="00583939" w:rsidP="00583939">
      <w:pPr>
        <w:pStyle w:val="affffb"/>
        <w:ind w:firstLine="420"/>
      </w:pPr>
      <w:r>
        <w:rPr>
          <w:rFonts w:hint="eastAsia"/>
        </w:rPr>
        <w:t>——增加了冷藏方式（见7）；</w:t>
      </w:r>
    </w:p>
    <w:p w14:paraId="2251D379" w14:textId="77777777" w:rsidR="00583939" w:rsidRDefault="00583939" w:rsidP="00583939">
      <w:pPr>
        <w:pStyle w:val="affffb"/>
        <w:ind w:firstLine="420"/>
      </w:pPr>
      <w:r>
        <w:rPr>
          <w:rFonts w:hint="eastAsia"/>
        </w:rPr>
        <w:t>——增加了通风换气（见8.5）；</w:t>
      </w:r>
    </w:p>
    <w:p w14:paraId="382A960F" w14:textId="77777777" w:rsidR="00583939" w:rsidRDefault="00583939" w:rsidP="00583939">
      <w:pPr>
        <w:pStyle w:val="affffb"/>
        <w:ind w:firstLine="420"/>
      </w:pPr>
      <w:r>
        <w:rPr>
          <w:rFonts w:hint="eastAsia"/>
        </w:rPr>
        <w:t>——增加了设施管理（见8.6）；</w:t>
      </w:r>
    </w:p>
    <w:p w14:paraId="54CB93C4" w14:textId="655EDB44" w:rsidR="00583939" w:rsidRDefault="00583939" w:rsidP="00583939">
      <w:pPr>
        <w:pStyle w:val="affffb"/>
        <w:ind w:firstLine="420"/>
      </w:pPr>
      <w:r>
        <w:rPr>
          <w:rFonts w:hint="eastAsia"/>
        </w:rPr>
        <w:t>——更改了出库（见9，2017版</w:t>
      </w:r>
      <w:r w:rsidR="00CE12FA">
        <w:rPr>
          <w:rFonts w:hint="eastAsia"/>
        </w:rPr>
        <w:t>8</w:t>
      </w:r>
      <w:r>
        <w:rPr>
          <w:rFonts w:hint="eastAsia"/>
        </w:rPr>
        <w:t>）。</w:t>
      </w:r>
      <w:bookmarkStart w:id="25" w:name="_GoBack"/>
      <w:bookmarkEnd w:id="25"/>
    </w:p>
    <w:p w14:paraId="20F0A9A3" w14:textId="77777777" w:rsidR="00583939" w:rsidRDefault="00583939" w:rsidP="00583939">
      <w:pPr>
        <w:pStyle w:val="affffb"/>
        <w:ind w:firstLine="420"/>
      </w:pPr>
      <w:r>
        <w:rPr>
          <w:rFonts w:hint="eastAsia"/>
        </w:rPr>
        <w:t>本文件由山西省农业农村厅提出、组织实施和监督检查。</w:t>
      </w:r>
    </w:p>
    <w:p w14:paraId="4BA8871D" w14:textId="77777777" w:rsidR="00583939" w:rsidRDefault="00583939" w:rsidP="00583939">
      <w:pPr>
        <w:pStyle w:val="affffb"/>
        <w:ind w:firstLine="420"/>
      </w:pPr>
      <w:r>
        <w:rPr>
          <w:rFonts w:hint="eastAsia"/>
        </w:rPr>
        <w:t>本文件由山西省市场监督管理局对标准的组织实施情况进行监督检查。</w:t>
      </w:r>
    </w:p>
    <w:p w14:paraId="1B544685" w14:textId="77777777" w:rsidR="00583939" w:rsidRDefault="00583939" w:rsidP="00583939">
      <w:pPr>
        <w:pStyle w:val="affffb"/>
        <w:ind w:firstLine="420"/>
      </w:pPr>
      <w:r>
        <w:rPr>
          <w:rFonts w:hint="eastAsia"/>
        </w:rPr>
        <w:t>本文件由山西省农业标准化技术委员会（SXS/TC 19)归口。</w:t>
      </w:r>
    </w:p>
    <w:p w14:paraId="0B220DC6" w14:textId="77777777" w:rsidR="00583939" w:rsidRDefault="00583939" w:rsidP="00583939">
      <w:pPr>
        <w:pStyle w:val="affffb"/>
        <w:ind w:firstLine="420"/>
      </w:pPr>
      <w:r>
        <w:rPr>
          <w:rFonts w:hint="eastAsia"/>
        </w:rPr>
        <w:t>本文件起草单位：山西农业大学。</w:t>
      </w:r>
    </w:p>
    <w:p w14:paraId="347713E9" w14:textId="77777777" w:rsidR="00583939" w:rsidRDefault="00583939" w:rsidP="00583939">
      <w:pPr>
        <w:pStyle w:val="affffb"/>
        <w:ind w:firstLine="420"/>
      </w:pPr>
      <w:r>
        <w:rPr>
          <w:rFonts w:hint="eastAsia"/>
        </w:rPr>
        <w:t>本文件主要起草人：赵迎丽、张微、王亮、杨志国、李超、陈会燕。</w:t>
      </w:r>
    </w:p>
    <w:p w14:paraId="5743A736" w14:textId="77777777" w:rsidR="00583939" w:rsidRDefault="00583939" w:rsidP="00583939">
      <w:pPr>
        <w:pStyle w:val="affffb"/>
        <w:ind w:firstLine="420"/>
      </w:pPr>
      <w:r>
        <w:rPr>
          <w:rFonts w:hint="eastAsia"/>
        </w:rPr>
        <w:t>本文件及其所代替文件的历次版本发布情况为：</w:t>
      </w:r>
    </w:p>
    <w:p w14:paraId="5972AD17" w14:textId="77777777" w:rsidR="00583939" w:rsidRDefault="00583939" w:rsidP="00583939">
      <w:pPr>
        <w:pStyle w:val="affffb"/>
        <w:ind w:firstLine="420"/>
      </w:pPr>
      <w:r>
        <w:rPr>
          <w:rFonts w:hint="eastAsia"/>
        </w:rPr>
        <w:t>——2017年首次发布为DB14/T 1380—2017；</w:t>
      </w:r>
    </w:p>
    <w:p w14:paraId="62070212" w14:textId="1F672978" w:rsidR="00583939" w:rsidRDefault="00583939" w:rsidP="00583939">
      <w:pPr>
        <w:pStyle w:val="affffb"/>
        <w:ind w:firstLine="420"/>
      </w:pPr>
      <w:r>
        <w:rPr>
          <w:rFonts w:hint="eastAsia"/>
        </w:rPr>
        <w:t>——本次为第1次修订。</w:t>
      </w:r>
    </w:p>
    <w:p w14:paraId="229A63F9" w14:textId="4AE4923D" w:rsidR="00583939" w:rsidRPr="00583939" w:rsidRDefault="00583939" w:rsidP="00583939">
      <w:pPr>
        <w:pStyle w:val="affffb"/>
        <w:ind w:firstLine="420"/>
        <w:sectPr w:rsidR="00583939" w:rsidRPr="00583939" w:rsidSect="001467B7">
          <w:pgSz w:w="11906" w:h="16838" w:code="9"/>
          <w:pgMar w:top="1928" w:right="1134" w:bottom="1134" w:left="1134" w:header="1418" w:footer="1134" w:gutter="284"/>
          <w:pgNumType w:fmt="upperRoman"/>
          <w:cols w:space="425"/>
          <w:formProt w:val="0"/>
          <w:docGrid w:type="lines" w:linePitch="312"/>
        </w:sectPr>
      </w:pPr>
    </w:p>
    <w:p w14:paraId="1CF0C24A"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4"/>
    </w:p>
    <w:p w14:paraId="5B5A5BC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7D4FA5C4FD64B659864C07C7F270582"/>
        </w:placeholder>
      </w:sdtPr>
      <w:sdtEndPr/>
      <w:sdtContent>
        <w:bookmarkStart w:id="27" w:name="NEW_STAND_NAME" w:displacedByCustomXml="prev"/>
        <w:p w14:paraId="3481069E" w14:textId="09B9E5CB" w:rsidR="00F26B7E" w:rsidRPr="00F26B7E" w:rsidRDefault="003E1E67" w:rsidP="00E756CD">
          <w:pPr>
            <w:pStyle w:val="afffffffff8"/>
            <w:spacing w:beforeLines="1" w:before="3" w:afterLines="220" w:after="686"/>
          </w:pPr>
          <w:proofErr w:type="gramStart"/>
          <w:r>
            <w:rPr>
              <w:rFonts w:hint="eastAsia"/>
            </w:rPr>
            <w:t>杏</w:t>
          </w:r>
          <w:proofErr w:type="gramEnd"/>
          <w:r>
            <w:rPr>
              <w:rFonts w:hint="eastAsia"/>
            </w:rPr>
            <w:t>冷藏技术规程</w:t>
          </w:r>
        </w:p>
      </w:sdtContent>
    </w:sdt>
    <w:bookmarkEnd w:id="27" w:displacedByCustomXml="prev"/>
    <w:p w14:paraId="54E79CE3" w14:textId="77777777"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72297389"/>
      <w:bookmarkStart w:id="38" w:name="_Toc172297416"/>
      <w:r>
        <w:rPr>
          <w:rFonts w:hint="eastAsia"/>
        </w:rPr>
        <w:t>范围</w:t>
      </w:r>
      <w:bookmarkEnd w:id="28"/>
      <w:bookmarkEnd w:id="29"/>
      <w:bookmarkEnd w:id="30"/>
      <w:bookmarkEnd w:id="31"/>
      <w:bookmarkEnd w:id="32"/>
      <w:bookmarkEnd w:id="33"/>
      <w:bookmarkEnd w:id="34"/>
      <w:bookmarkEnd w:id="35"/>
      <w:bookmarkEnd w:id="36"/>
      <w:bookmarkEnd w:id="37"/>
      <w:bookmarkEnd w:id="38"/>
    </w:p>
    <w:p w14:paraId="1FFEEFBC" w14:textId="77777777" w:rsidR="003E1E67" w:rsidRDefault="003E1E67" w:rsidP="003E1E67">
      <w:pPr>
        <w:pStyle w:val="affffb"/>
        <w:ind w:firstLine="420"/>
      </w:pPr>
      <w:bookmarkStart w:id="39" w:name="_Toc17233326"/>
      <w:bookmarkStart w:id="40" w:name="_Toc17233334"/>
      <w:bookmarkStart w:id="41" w:name="_Toc24884212"/>
      <w:bookmarkStart w:id="42" w:name="_Toc24884219"/>
      <w:bookmarkStart w:id="43" w:name="_Toc26648466"/>
      <w:r>
        <w:rPr>
          <w:rFonts w:hint="eastAsia"/>
        </w:rPr>
        <w:t>本文件规定了杏冷藏的术语和定义、采收、冷藏库准备、入库、冷藏方式、冷藏要求、出库。</w:t>
      </w:r>
    </w:p>
    <w:p w14:paraId="547A80DD" w14:textId="123FCD3A" w:rsidR="008B0C9C" w:rsidRDefault="003E1E67" w:rsidP="003E1E67">
      <w:pPr>
        <w:pStyle w:val="affffb"/>
        <w:ind w:firstLine="420"/>
      </w:pPr>
      <w:r>
        <w:rPr>
          <w:rFonts w:hint="eastAsia"/>
        </w:rPr>
        <w:t>本文件适用于山西省境内杏的冷藏。</w:t>
      </w:r>
    </w:p>
    <w:p w14:paraId="7AAE744D" w14:textId="77777777"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72297390"/>
      <w:bookmarkStart w:id="49" w:name="_Toc172297417"/>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46A85C6048BB4A35B47BB3B567C5CF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1B09BE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80ADBC" w14:textId="77777777" w:rsidR="003E1E67" w:rsidRDefault="003E1E67" w:rsidP="003E1E67">
      <w:pPr>
        <w:pStyle w:val="affffb"/>
        <w:ind w:firstLine="420"/>
      </w:pPr>
      <w:r>
        <w:rPr>
          <w:rFonts w:hint="eastAsia"/>
        </w:rPr>
        <w:t>GB/T 29372 食用农产品保鲜贮藏管理规范</w:t>
      </w:r>
    </w:p>
    <w:p w14:paraId="14960042" w14:textId="77777777" w:rsidR="003E1E67" w:rsidRDefault="003E1E67" w:rsidP="003E1E67">
      <w:pPr>
        <w:pStyle w:val="affffb"/>
        <w:ind w:firstLine="420"/>
      </w:pPr>
      <w:r>
        <w:rPr>
          <w:rFonts w:hint="eastAsia"/>
        </w:rPr>
        <w:t>GB/T 30134 冷库管理规范</w:t>
      </w:r>
    </w:p>
    <w:p w14:paraId="59949A39" w14:textId="77777777" w:rsidR="003E1E67" w:rsidRDefault="003E1E67" w:rsidP="003E1E67">
      <w:pPr>
        <w:pStyle w:val="affffb"/>
        <w:ind w:firstLine="420"/>
      </w:pPr>
      <w:r>
        <w:rPr>
          <w:rFonts w:hint="eastAsia"/>
        </w:rPr>
        <w:t>GB/T 34343 农产品物流包装容器通用技术要求</w:t>
      </w:r>
    </w:p>
    <w:p w14:paraId="3F5965A6" w14:textId="34ED6A07" w:rsidR="00AA6EC9" w:rsidRPr="008A57E6" w:rsidRDefault="003E1E67" w:rsidP="003E1E67">
      <w:pPr>
        <w:pStyle w:val="affffb"/>
        <w:ind w:firstLine="420"/>
      </w:pPr>
      <w:r>
        <w:rPr>
          <w:rFonts w:hint="eastAsia"/>
        </w:rPr>
        <w:t>NY/T 696 鲜杏</w:t>
      </w:r>
    </w:p>
    <w:p w14:paraId="639D79C1" w14:textId="77777777" w:rsidR="00B265BC" w:rsidRPr="00E030F9" w:rsidRDefault="00FD59EB" w:rsidP="00FD59EB">
      <w:pPr>
        <w:pStyle w:val="affc"/>
        <w:spacing w:before="312" w:after="312"/>
      </w:pPr>
      <w:bookmarkStart w:id="50" w:name="_Toc97191425"/>
      <w:bookmarkStart w:id="51" w:name="_Toc172297391"/>
      <w:bookmarkStart w:id="52" w:name="_Toc172297418"/>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A28D7DA74244435DB984A7BA4E9955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B54C2E5" w14:textId="0D87892B" w:rsidR="003C010C" w:rsidRDefault="003E1E67" w:rsidP="00BA263B">
          <w:pPr>
            <w:pStyle w:val="affffb"/>
            <w:ind w:firstLine="420"/>
          </w:pPr>
          <w:r>
            <w:t>下列术语和定义适用于本文件。</w:t>
          </w:r>
        </w:p>
      </w:sdtContent>
    </w:sdt>
    <w:p w14:paraId="16E1C309" w14:textId="23FD6ACE" w:rsidR="003E1E67" w:rsidRPr="003E1E67" w:rsidRDefault="003E1E67" w:rsidP="003E1E67">
      <w:pPr>
        <w:pStyle w:val="afffffffffff5"/>
        <w:ind w:left="420" w:hangingChars="200" w:hanging="420"/>
        <w:rPr>
          <w:rFonts w:ascii="黑体" w:eastAsia="黑体" w:hAnsi="黑体"/>
        </w:rPr>
      </w:pPr>
      <w:r w:rsidRPr="003E1E67">
        <w:rPr>
          <w:rFonts w:ascii="黑体" w:eastAsia="黑体" w:hAnsi="黑体"/>
        </w:rPr>
        <w:br/>
      </w:r>
      <w:r w:rsidRPr="003E1E67">
        <w:rPr>
          <w:rFonts w:ascii="黑体" w:eastAsia="黑体" w:hAnsi="黑体" w:hint="eastAsia"/>
        </w:rPr>
        <w:t xml:space="preserve">预冷 </w:t>
      </w:r>
    </w:p>
    <w:p w14:paraId="57A36B2C" w14:textId="1B61ED85" w:rsidR="003E1E67" w:rsidRDefault="003E1E67" w:rsidP="003E1E67">
      <w:pPr>
        <w:pStyle w:val="affffb"/>
        <w:ind w:firstLine="420"/>
      </w:pPr>
      <w:r>
        <w:rPr>
          <w:rFonts w:hint="eastAsia"/>
        </w:rPr>
        <w:t>果实采后迅速去除田间热，从初始温度快速降至适宜冷藏温度的过程。</w:t>
      </w:r>
    </w:p>
    <w:p w14:paraId="3A224AA2" w14:textId="2434A03D" w:rsidR="003E1E67" w:rsidRPr="003E1E67" w:rsidRDefault="003E1E67" w:rsidP="003E1E67">
      <w:pPr>
        <w:pStyle w:val="afffffffffff5"/>
        <w:ind w:left="420" w:hangingChars="200" w:hanging="420"/>
        <w:rPr>
          <w:rFonts w:ascii="黑体" w:eastAsia="黑体" w:hAnsi="黑体"/>
        </w:rPr>
      </w:pPr>
      <w:r w:rsidRPr="003E1E67">
        <w:rPr>
          <w:rFonts w:ascii="黑体" w:eastAsia="黑体" w:hAnsi="黑体"/>
        </w:rPr>
        <w:br/>
      </w:r>
      <w:r w:rsidRPr="003E1E67">
        <w:rPr>
          <w:rFonts w:ascii="黑体" w:eastAsia="黑体" w:hAnsi="黑体" w:hint="eastAsia"/>
        </w:rPr>
        <w:t>自发气调</w:t>
      </w:r>
    </w:p>
    <w:p w14:paraId="5095F4C1" w14:textId="37265590" w:rsidR="003E1E67" w:rsidRDefault="003E1E67" w:rsidP="003E1E67">
      <w:pPr>
        <w:pStyle w:val="affffb"/>
        <w:ind w:firstLine="420"/>
      </w:pPr>
      <w:r>
        <w:rPr>
          <w:rFonts w:hint="eastAsia"/>
        </w:rPr>
        <w:t>果实密封于特定透气性的塑料薄膜袋中，利用果实自身的呼吸作用及塑料薄膜的透气性，自行调节密封环境中的氧气和二氧化碳含量。</w:t>
      </w:r>
    </w:p>
    <w:p w14:paraId="23DB6A07" w14:textId="77777777" w:rsidR="003E1E67" w:rsidRPr="003E1E67" w:rsidRDefault="003E1E67" w:rsidP="003E1E67">
      <w:pPr>
        <w:pStyle w:val="affc"/>
        <w:spacing w:before="312" w:after="312"/>
        <w:rPr>
          <w:szCs w:val="21"/>
        </w:rPr>
      </w:pPr>
      <w:bookmarkStart w:id="54" w:name="_Toc172297392"/>
      <w:bookmarkStart w:id="55" w:name="_Toc172297419"/>
      <w:r w:rsidRPr="003E1E67">
        <w:rPr>
          <w:rFonts w:hint="eastAsia"/>
          <w:szCs w:val="21"/>
        </w:rPr>
        <w:t>采收</w:t>
      </w:r>
      <w:bookmarkEnd w:id="54"/>
      <w:bookmarkEnd w:id="55"/>
    </w:p>
    <w:p w14:paraId="337F672F" w14:textId="77777777" w:rsidR="003E1E67" w:rsidRDefault="003E1E67" w:rsidP="003E1E67">
      <w:pPr>
        <w:pStyle w:val="affd"/>
        <w:spacing w:before="156" w:after="156"/>
      </w:pPr>
      <w:bookmarkStart w:id="56" w:name="_Toc172297393"/>
      <w:r>
        <w:rPr>
          <w:rFonts w:hint="eastAsia"/>
        </w:rPr>
        <w:t>采前管理</w:t>
      </w:r>
      <w:bookmarkEnd w:id="56"/>
    </w:p>
    <w:p w14:paraId="39A64B58" w14:textId="77777777" w:rsidR="003E1E67" w:rsidRDefault="003E1E67" w:rsidP="003E1E67">
      <w:pPr>
        <w:pStyle w:val="afffffffff1"/>
      </w:pPr>
      <w:r>
        <w:rPr>
          <w:rFonts w:hint="eastAsia"/>
        </w:rPr>
        <w:t>采前7 d～10 d，果园应停止浇水。</w:t>
      </w:r>
    </w:p>
    <w:p w14:paraId="3BA53D92" w14:textId="77777777" w:rsidR="003E1E67" w:rsidRDefault="003E1E67" w:rsidP="003E1E67">
      <w:pPr>
        <w:pStyle w:val="afffffffff1"/>
      </w:pPr>
      <w:r>
        <w:rPr>
          <w:rFonts w:hint="eastAsia"/>
        </w:rPr>
        <w:t>成熟期降雨较多，采前遇雨或灌水后</w:t>
      </w:r>
      <w:proofErr w:type="gramStart"/>
      <w:r>
        <w:rPr>
          <w:rFonts w:hint="eastAsia"/>
        </w:rPr>
        <w:t>的杏不适宜</w:t>
      </w:r>
      <w:proofErr w:type="gramEnd"/>
      <w:r>
        <w:rPr>
          <w:rFonts w:hint="eastAsia"/>
        </w:rPr>
        <w:t>长期贮藏。</w:t>
      </w:r>
    </w:p>
    <w:p w14:paraId="4D37D245" w14:textId="77777777" w:rsidR="003E1E67" w:rsidRDefault="003E1E67" w:rsidP="003E1E67">
      <w:pPr>
        <w:pStyle w:val="afffffffff1"/>
      </w:pPr>
      <w:r>
        <w:rPr>
          <w:rFonts w:hint="eastAsia"/>
        </w:rPr>
        <w:t xml:space="preserve">在果实成熟期内不喷任何杀虫和杀菌剂。  </w:t>
      </w:r>
    </w:p>
    <w:p w14:paraId="718A7ECD" w14:textId="77777777" w:rsidR="003E1E67" w:rsidRDefault="003E1E67" w:rsidP="003E1E67">
      <w:pPr>
        <w:pStyle w:val="affd"/>
        <w:spacing w:before="156" w:after="156"/>
      </w:pPr>
      <w:bookmarkStart w:id="57" w:name="_Toc172297394"/>
      <w:r>
        <w:rPr>
          <w:rFonts w:hint="eastAsia"/>
        </w:rPr>
        <w:t>采收条件</w:t>
      </w:r>
      <w:bookmarkEnd w:id="57"/>
    </w:p>
    <w:p w14:paraId="692F613A" w14:textId="77777777" w:rsidR="003E1E67" w:rsidRDefault="003E1E67" w:rsidP="003E1E67">
      <w:pPr>
        <w:pStyle w:val="afffffffff1"/>
      </w:pPr>
      <w:r>
        <w:rPr>
          <w:rFonts w:hint="eastAsia"/>
        </w:rPr>
        <w:t>果实达可采成熟度，</w:t>
      </w:r>
      <w:proofErr w:type="gramStart"/>
      <w:r>
        <w:rPr>
          <w:rFonts w:hint="eastAsia"/>
        </w:rPr>
        <w:t>即果面</w:t>
      </w:r>
      <w:proofErr w:type="gramEnd"/>
      <w:r>
        <w:rPr>
          <w:rFonts w:hint="eastAsia"/>
        </w:rPr>
        <w:t>底色由绿色转为黄色，向阳面呈现该品种固有的色泽，</w:t>
      </w:r>
      <w:r>
        <w:rPr>
          <w:rFonts w:hint="eastAsia"/>
        </w:rPr>
        <w:lastRenderedPageBreak/>
        <w:t>果肉仍坚硬时为最佳采收期，质量要求和可溶性固形</w:t>
      </w:r>
      <w:proofErr w:type="gramStart"/>
      <w:r>
        <w:rPr>
          <w:rFonts w:hint="eastAsia"/>
        </w:rPr>
        <w:t>物指标</w:t>
      </w:r>
      <w:proofErr w:type="gramEnd"/>
      <w:r>
        <w:rPr>
          <w:rFonts w:hint="eastAsia"/>
        </w:rPr>
        <w:t>按照4.4执行。</w:t>
      </w:r>
    </w:p>
    <w:p w14:paraId="59B1D77E" w14:textId="77777777" w:rsidR="003E1E67" w:rsidRDefault="003E1E67" w:rsidP="003E1E67">
      <w:pPr>
        <w:pStyle w:val="afffffffff1"/>
      </w:pPr>
      <w:r>
        <w:rPr>
          <w:rFonts w:hint="eastAsia"/>
        </w:rPr>
        <w:t>应选择晴天和露水干后的早晚进行采收。</w:t>
      </w:r>
    </w:p>
    <w:p w14:paraId="16A4EC6B" w14:textId="77777777" w:rsidR="003E1E67" w:rsidRDefault="003E1E67" w:rsidP="003E1E67">
      <w:pPr>
        <w:pStyle w:val="affd"/>
        <w:spacing w:before="156" w:after="156"/>
      </w:pPr>
      <w:bookmarkStart w:id="58" w:name="_Toc172297395"/>
      <w:r>
        <w:rPr>
          <w:rFonts w:hint="eastAsia"/>
        </w:rPr>
        <w:t>采收方法</w:t>
      </w:r>
      <w:bookmarkEnd w:id="58"/>
    </w:p>
    <w:p w14:paraId="500E9113" w14:textId="77777777" w:rsidR="003E1E67" w:rsidRDefault="003E1E67" w:rsidP="003E1E67">
      <w:pPr>
        <w:pStyle w:val="afffffffff1"/>
      </w:pPr>
      <w:r>
        <w:rPr>
          <w:rFonts w:hint="eastAsia"/>
        </w:rPr>
        <w:t>选择栽培管理规范、果实发育正常、病虫害少的杏园。</w:t>
      </w:r>
    </w:p>
    <w:p w14:paraId="59E05553" w14:textId="77777777" w:rsidR="003E1E67" w:rsidRDefault="003E1E67" w:rsidP="003E1E67">
      <w:pPr>
        <w:pStyle w:val="afffffffff1"/>
      </w:pPr>
      <w:r>
        <w:rPr>
          <w:rFonts w:hint="eastAsia"/>
        </w:rPr>
        <w:t>人工采收，采收人员应戴软质手套。轻采、轻拿、轻放，</w:t>
      </w:r>
      <w:proofErr w:type="gramStart"/>
      <w:r>
        <w:rPr>
          <w:rFonts w:hint="eastAsia"/>
        </w:rPr>
        <w:t>杏果应带</w:t>
      </w:r>
      <w:proofErr w:type="gramEnd"/>
      <w:r>
        <w:rPr>
          <w:rFonts w:hint="eastAsia"/>
        </w:rPr>
        <w:t>果柄无机械伤。</w:t>
      </w:r>
    </w:p>
    <w:p w14:paraId="0E363FAD" w14:textId="77777777" w:rsidR="003E1E67" w:rsidRDefault="003E1E67" w:rsidP="003E1E67">
      <w:pPr>
        <w:pStyle w:val="afffffffff1"/>
      </w:pPr>
      <w:r>
        <w:rPr>
          <w:rFonts w:hint="eastAsia"/>
        </w:rPr>
        <w:t>采下的果实应放入带缓冲材料做衬垫的果筐、果箱内周转。</w:t>
      </w:r>
    </w:p>
    <w:p w14:paraId="52358040" w14:textId="77777777" w:rsidR="003E1E67" w:rsidRDefault="003E1E67" w:rsidP="003E1E67">
      <w:pPr>
        <w:pStyle w:val="afffffffff1"/>
      </w:pPr>
      <w:r>
        <w:rPr>
          <w:rFonts w:hint="eastAsia"/>
        </w:rPr>
        <w:t>果实采后应尽快运至冷藏库，待运的果实应放在阴凉通风处。</w:t>
      </w:r>
    </w:p>
    <w:p w14:paraId="6985FE20" w14:textId="77777777" w:rsidR="003E1E67" w:rsidRDefault="003E1E67" w:rsidP="003E1E67">
      <w:pPr>
        <w:pStyle w:val="affd"/>
        <w:spacing w:before="156" w:after="156"/>
      </w:pPr>
      <w:bookmarkStart w:id="59" w:name="_Toc172297396"/>
      <w:r>
        <w:rPr>
          <w:rFonts w:hint="eastAsia"/>
        </w:rPr>
        <w:t>分选</w:t>
      </w:r>
      <w:bookmarkEnd w:id="59"/>
    </w:p>
    <w:p w14:paraId="5472FA86" w14:textId="77777777" w:rsidR="003E1E67" w:rsidRDefault="003E1E67" w:rsidP="003E1E67">
      <w:pPr>
        <w:pStyle w:val="affffb"/>
        <w:ind w:firstLine="420"/>
      </w:pPr>
      <w:r>
        <w:rPr>
          <w:rFonts w:hint="eastAsia"/>
        </w:rPr>
        <w:t>分选等级规格参照NY/T 696 的规定，用于冷藏的果品应达到一等果规格的要求。分选在阴凉通风处进行。</w:t>
      </w:r>
    </w:p>
    <w:p w14:paraId="5A01CBE8" w14:textId="77777777" w:rsidR="003E1E67" w:rsidRDefault="003E1E67" w:rsidP="003E1E67">
      <w:pPr>
        <w:pStyle w:val="affd"/>
        <w:spacing w:before="156" w:after="156"/>
      </w:pPr>
      <w:bookmarkStart w:id="60" w:name="_Toc172297397"/>
      <w:r>
        <w:rPr>
          <w:rFonts w:hint="eastAsia"/>
        </w:rPr>
        <w:t>包装</w:t>
      </w:r>
      <w:bookmarkEnd w:id="60"/>
    </w:p>
    <w:p w14:paraId="11F86C55" w14:textId="6467A6EF" w:rsidR="003E1E67" w:rsidRDefault="003E1E67" w:rsidP="003E1E67">
      <w:pPr>
        <w:pStyle w:val="affffb"/>
        <w:ind w:firstLine="420"/>
      </w:pPr>
      <w:r>
        <w:rPr>
          <w:rFonts w:hint="eastAsia"/>
        </w:rPr>
        <w:t>外包装选用坚固、洁净、内壁平滑有孔（缝）隙的塑料箱或硬质纸箱，质量应符合GB/T 34343要求。包装箱内内衬聚乙烯塑料薄膜保鲜袋，厚度为0.02 mm～0.03 mm。包装容量以每箱5 kg～10 kg为宜。冷藏鲜销果宜采用泡沫网套单果包装、浅果盘单层包装或分层分隔包装后再装箱。</w:t>
      </w:r>
    </w:p>
    <w:p w14:paraId="0260C5AF" w14:textId="77777777" w:rsidR="003E1E67" w:rsidRPr="003E1E67" w:rsidRDefault="003E1E67" w:rsidP="003E1E67">
      <w:pPr>
        <w:pStyle w:val="affc"/>
        <w:spacing w:before="312" w:after="312"/>
        <w:rPr>
          <w:szCs w:val="21"/>
        </w:rPr>
      </w:pPr>
      <w:bookmarkStart w:id="61" w:name="_Toc172297398"/>
      <w:bookmarkStart w:id="62" w:name="_Toc172297420"/>
      <w:r w:rsidRPr="003E1E67">
        <w:rPr>
          <w:rFonts w:hint="eastAsia"/>
          <w:szCs w:val="21"/>
        </w:rPr>
        <w:t>冷藏库准备</w:t>
      </w:r>
      <w:bookmarkEnd w:id="61"/>
      <w:bookmarkEnd w:id="62"/>
    </w:p>
    <w:p w14:paraId="558C8504" w14:textId="77777777" w:rsidR="003E1E67" w:rsidRDefault="003E1E67" w:rsidP="003E1E67">
      <w:pPr>
        <w:pStyle w:val="affffffffe"/>
      </w:pPr>
      <w:r>
        <w:rPr>
          <w:rFonts w:hint="eastAsia"/>
        </w:rPr>
        <w:t>冷藏前应对冷藏库及用具进行彻底的清扫和消毒处理并及时进行通风换气。</w:t>
      </w:r>
    </w:p>
    <w:p w14:paraId="0AD7DE60" w14:textId="77777777" w:rsidR="003E1E67" w:rsidRDefault="003E1E67" w:rsidP="003E1E67">
      <w:pPr>
        <w:pStyle w:val="affffffffe"/>
      </w:pPr>
      <w:r>
        <w:rPr>
          <w:rFonts w:hint="eastAsia"/>
        </w:rPr>
        <w:t>冷藏库设施设备提前检修，确保入贮后正常运转。</w:t>
      </w:r>
    </w:p>
    <w:p w14:paraId="167AACEB" w14:textId="07B83158" w:rsidR="003E1E67" w:rsidRDefault="003E1E67" w:rsidP="003E1E67">
      <w:pPr>
        <w:pStyle w:val="affffffffe"/>
      </w:pPr>
      <w:r>
        <w:rPr>
          <w:rFonts w:hint="eastAsia"/>
        </w:rPr>
        <w:t>冷机应</w:t>
      </w:r>
      <w:proofErr w:type="gramStart"/>
      <w:r>
        <w:rPr>
          <w:rFonts w:hint="eastAsia"/>
        </w:rPr>
        <w:t>在贮前</w:t>
      </w:r>
      <w:proofErr w:type="gramEnd"/>
      <w:r>
        <w:rPr>
          <w:rFonts w:hint="eastAsia"/>
        </w:rPr>
        <w:t>1 d～2 d提前开机降温，使</w:t>
      </w:r>
      <w:proofErr w:type="gramStart"/>
      <w:r>
        <w:rPr>
          <w:rFonts w:hint="eastAsia"/>
        </w:rPr>
        <w:t>冷藏库库温达到</w:t>
      </w:r>
      <w:proofErr w:type="gramEnd"/>
      <w:r>
        <w:rPr>
          <w:rFonts w:hint="eastAsia"/>
        </w:rPr>
        <w:t>预冷温度。</w:t>
      </w:r>
    </w:p>
    <w:p w14:paraId="7B487501" w14:textId="77777777" w:rsidR="003E1E67" w:rsidRPr="003E1E67" w:rsidRDefault="003E1E67" w:rsidP="003E1E67">
      <w:pPr>
        <w:pStyle w:val="affc"/>
        <w:spacing w:before="312" w:after="312"/>
        <w:rPr>
          <w:szCs w:val="21"/>
        </w:rPr>
      </w:pPr>
      <w:bookmarkStart w:id="63" w:name="_Toc172297399"/>
      <w:bookmarkStart w:id="64" w:name="_Toc172297421"/>
      <w:r w:rsidRPr="003E1E67">
        <w:rPr>
          <w:rFonts w:hint="eastAsia"/>
          <w:szCs w:val="21"/>
        </w:rPr>
        <w:t>入库</w:t>
      </w:r>
      <w:bookmarkEnd w:id="63"/>
      <w:bookmarkEnd w:id="64"/>
    </w:p>
    <w:p w14:paraId="25BDAC10" w14:textId="77777777" w:rsidR="003E1E67" w:rsidRDefault="003E1E67" w:rsidP="003E1E67">
      <w:pPr>
        <w:pStyle w:val="affd"/>
        <w:spacing w:before="156" w:after="156"/>
      </w:pPr>
      <w:bookmarkStart w:id="65" w:name="_Toc172297400"/>
      <w:r>
        <w:rPr>
          <w:rFonts w:hint="eastAsia"/>
        </w:rPr>
        <w:t>预冷</w:t>
      </w:r>
      <w:bookmarkEnd w:id="65"/>
    </w:p>
    <w:p w14:paraId="787EAFA9" w14:textId="77777777" w:rsidR="003E1E67" w:rsidRDefault="003E1E67" w:rsidP="003E1E67">
      <w:pPr>
        <w:pStyle w:val="afffffffff1"/>
      </w:pPr>
      <w:r>
        <w:rPr>
          <w:rFonts w:hint="eastAsia"/>
        </w:rPr>
        <w:t>用于冷藏的鲜杏应在田间经严格挑选后一次装箱，应尽快及时预冷。</w:t>
      </w:r>
    </w:p>
    <w:p w14:paraId="2F25DC09" w14:textId="59C3A405" w:rsidR="003E1E67" w:rsidRDefault="003E1E67" w:rsidP="003E1E67">
      <w:pPr>
        <w:pStyle w:val="afffffffff1"/>
      </w:pPr>
      <w:proofErr w:type="gramStart"/>
      <w:r>
        <w:rPr>
          <w:rFonts w:hint="eastAsia"/>
        </w:rPr>
        <w:t>单库预冷</w:t>
      </w:r>
      <w:proofErr w:type="gramEnd"/>
      <w:r>
        <w:rPr>
          <w:rFonts w:hint="eastAsia"/>
        </w:rPr>
        <w:t>贮藏应控制每天入库量为单库容量的20%左右，也可采取多库预冷，集中冷藏的方式。</w:t>
      </w:r>
    </w:p>
    <w:p w14:paraId="5A76FFA3" w14:textId="37DD3662" w:rsidR="003E1E67" w:rsidRDefault="003E1E67" w:rsidP="003E1E67">
      <w:pPr>
        <w:pStyle w:val="afffffffff1"/>
      </w:pPr>
      <w:r>
        <w:rPr>
          <w:rFonts w:hint="eastAsia"/>
        </w:rPr>
        <w:t>预冷温度应根据果实冷藏温度设定，预冷应在15 h～24 h内完成，达到该品种鲜杏适宜冷藏温度完成预冷。</w:t>
      </w:r>
    </w:p>
    <w:p w14:paraId="2239FD2A" w14:textId="77777777" w:rsidR="003E1E67" w:rsidRDefault="003E1E67" w:rsidP="003E1E67">
      <w:pPr>
        <w:pStyle w:val="affd"/>
        <w:spacing w:before="156" w:after="156"/>
      </w:pPr>
      <w:bookmarkStart w:id="66" w:name="_Toc172297401"/>
      <w:r>
        <w:rPr>
          <w:rFonts w:hint="eastAsia"/>
        </w:rPr>
        <w:t>码垛</w:t>
      </w:r>
      <w:bookmarkEnd w:id="66"/>
    </w:p>
    <w:p w14:paraId="25B1EBC8" w14:textId="77777777" w:rsidR="003E1E67" w:rsidRDefault="003E1E67" w:rsidP="003E1E67">
      <w:pPr>
        <w:pStyle w:val="afffffffff1"/>
      </w:pPr>
      <w:r>
        <w:rPr>
          <w:rFonts w:hint="eastAsia"/>
        </w:rPr>
        <w:t>码垛的排列方式、走向及间隙应与库内空气循环方向一致。</w:t>
      </w:r>
    </w:p>
    <w:p w14:paraId="35AF21FC" w14:textId="271F9108" w:rsidR="003E1E67" w:rsidRDefault="003E1E67" w:rsidP="003E1E67">
      <w:pPr>
        <w:pStyle w:val="afffffffff1"/>
      </w:pPr>
      <w:r>
        <w:rPr>
          <w:rFonts w:hint="eastAsia"/>
        </w:rPr>
        <w:t>垛底架空加10 cm～20 cm的托盘，</w:t>
      </w:r>
      <w:proofErr w:type="gramStart"/>
      <w:r>
        <w:rPr>
          <w:rFonts w:hint="eastAsia"/>
        </w:rPr>
        <w:t>垛与墙壁</w:t>
      </w:r>
      <w:proofErr w:type="gramEnd"/>
      <w:r>
        <w:rPr>
          <w:rFonts w:hint="eastAsia"/>
        </w:rPr>
        <w:t>间隙20 cm～30 cm，</w:t>
      </w:r>
      <w:proofErr w:type="gramStart"/>
      <w:r>
        <w:rPr>
          <w:rFonts w:hint="eastAsia"/>
        </w:rPr>
        <w:t>垛与顶</w:t>
      </w:r>
      <w:proofErr w:type="gramEnd"/>
      <w:r>
        <w:rPr>
          <w:rFonts w:hint="eastAsia"/>
        </w:rPr>
        <w:t>间隙40 cm～50 cm，</w:t>
      </w:r>
      <w:proofErr w:type="gramStart"/>
      <w:r>
        <w:rPr>
          <w:rFonts w:hint="eastAsia"/>
        </w:rPr>
        <w:t>垛与垛</w:t>
      </w:r>
      <w:proofErr w:type="gramEnd"/>
      <w:r>
        <w:rPr>
          <w:rFonts w:hint="eastAsia"/>
        </w:rPr>
        <w:t>间隙20 cm～30 cm。</w:t>
      </w:r>
    </w:p>
    <w:p w14:paraId="1AB7A195" w14:textId="77777777" w:rsidR="003E1E67" w:rsidRDefault="003E1E67" w:rsidP="003E1E67">
      <w:pPr>
        <w:pStyle w:val="afffffffff1"/>
      </w:pPr>
      <w:r>
        <w:rPr>
          <w:rFonts w:hint="eastAsia"/>
        </w:rPr>
        <w:t>靠近蒸发器的果垛，应采取防冻措施。</w:t>
      </w:r>
    </w:p>
    <w:p w14:paraId="11BE8D39" w14:textId="77777777" w:rsidR="003E1E67" w:rsidRDefault="003E1E67" w:rsidP="003E1E67">
      <w:pPr>
        <w:pStyle w:val="afffffffff1"/>
      </w:pPr>
      <w:r>
        <w:rPr>
          <w:rFonts w:hint="eastAsia"/>
        </w:rPr>
        <w:t>按品种分垛、分等级堆码，记录每垛的产地、采收入库时间、果实质量状况等。</w:t>
      </w:r>
    </w:p>
    <w:p w14:paraId="563C911B" w14:textId="77777777" w:rsidR="003E1E67" w:rsidRPr="003E1E67" w:rsidRDefault="003E1E67" w:rsidP="003E1E67">
      <w:pPr>
        <w:pStyle w:val="affc"/>
        <w:spacing w:before="312" w:after="312"/>
        <w:rPr>
          <w:szCs w:val="21"/>
        </w:rPr>
      </w:pPr>
      <w:bookmarkStart w:id="67" w:name="_Toc172297402"/>
      <w:bookmarkStart w:id="68" w:name="_Toc172297422"/>
      <w:r w:rsidRPr="003E1E67">
        <w:rPr>
          <w:rFonts w:hint="eastAsia"/>
          <w:szCs w:val="21"/>
        </w:rPr>
        <w:t>冷藏方式</w:t>
      </w:r>
      <w:bookmarkEnd w:id="67"/>
      <w:bookmarkEnd w:id="68"/>
    </w:p>
    <w:p w14:paraId="6C97AAFF" w14:textId="77777777" w:rsidR="003E1E67" w:rsidRDefault="003E1E67" w:rsidP="003E1E67">
      <w:pPr>
        <w:pStyle w:val="affffffffe"/>
      </w:pPr>
      <w:r>
        <w:rPr>
          <w:rFonts w:hint="eastAsia"/>
        </w:rPr>
        <w:lastRenderedPageBreak/>
        <w:t>短期冷藏（10 d～30 d）采用冷藏库冷藏方式。</w:t>
      </w:r>
    </w:p>
    <w:p w14:paraId="1187F1F3" w14:textId="77777777" w:rsidR="003E1E67" w:rsidRDefault="003E1E67" w:rsidP="003E1E67">
      <w:pPr>
        <w:pStyle w:val="affffffffe"/>
      </w:pPr>
      <w:r>
        <w:rPr>
          <w:rFonts w:hint="eastAsia"/>
        </w:rPr>
        <w:t>中长期冷藏（30 d～50 d）采用自发气调冷藏库冷藏方式，可根据包装袋内果实容量放置保鲜剂。</w:t>
      </w:r>
    </w:p>
    <w:p w14:paraId="2759ADC1" w14:textId="77777777" w:rsidR="003E1E67" w:rsidRPr="003E1E67" w:rsidRDefault="003E1E67" w:rsidP="003E1E67">
      <w:pPr>
        <w:pStyle w:val="affc"/>
        <w:spacing w:before="312" w:after="312"/>
        <w:rPr>
          <w:szCs w:val="21"/>
        </w:rPr>
      </w:pPr>
      <w:bookmarkStart w:id="69" w:name="_Toc172297403"/>
      <w:bookmarkStart w:id="70" w:name="_Toc172297423"/>
      <w:r w:rsidRPr="003E1E67">
        <w:rPr>
          <w:rFonts w:hint="eastAsia"/>
          <w:szCs w:val="21"/>
        </w:rPr>
        <w:t>冷藏要求</w:t>
      </w:r>
      <w:bookmarkEnd w:id="69"/>
      <w:bookmarkEnd w:id="70"/>
    </w:p>
    <w:p w14:paraId="366B7A9D" w14:textId="77777777" w:rsidR="003E1E67" w:rsidRDefault="003E1E67" w:rsidP="003E1E67">
      <w:pPr>
        <w:pStyle w:val="affd"/>
        <w:spacing w:before="156" w:after="156"/>
      </w:pPr>
      <w:bookmarkStart w:id="71" w:name="_Toc172297404"/>
      <w:r>
        <w:rPr>
          <w:rFonts w:hint="eastAsia"/>
        </w:rPr>
        <w:t>温度</w:t>
      </w:r>
      <w:bookmarkEnd w:id="71"/>
    </w:p>
    <w:p w14:paraId="544BA709" w14:textId="71562AA4" w:rsidR="003E1E67" w:rsidRDefault="003E1E67" w:rsidP="003E1E67">
      <w:pPr>
        <w:pStyle w:val="afffffffff1"/>
      </w:pPr>
      <w:proofErr w:type="gramStart"/>
      <w:r>
        <w:rPr>
          <w:rFonts w:hint="eastAsia"/>
        </w:rPr>
        <w:t>杏</w:t>
      </w:r>
      <w:proofErr w:type="gramEnd"/>
      <w:r>
        <w:rPr>
          <w:rFonts w:hint="eastAsia"/>
        </w:rPr>
        <w:t>冷藏的温度应根据不同的品种而定，多数品种适宜贮藏温度为- 0.5 ℃～0.5 ℃。</w:t>
      </w:r>
    </w:p>
    <w:p w14:paraId="7553E17A" w14:textId="77777777" w:rsidR="003E1E67" w:rsidRDefault="003E1E67" w:rsidP="003E1E67">
      <w:pPr>
        <w:pStyle w:val="afffffffff1"/>
      </w:pPr>
      <w:r>
        <w:rPr>
          <w:rFonts w:hint="eastAsia"/>
        </w:rPr>
        <w:t>定期对库内不同方位温度及果实温度进行测量记录。宜采用温度自动记录仪或精密温度计，测量误差 ＜ 0.2 ℃，测温点具有代表性(包括最不利温度条件处，如冷风机回风口、冷风机最远端、冷藏库死角等)，且测定时不受气流、辐射、振动等影响。</w:t>
      </w:r>
    </w:p>
    <w:p w14:paraId="2DFE0407" w14:textId="77777777" w:rsidR="003E1E67" w:rsidRDefault="003E1E67" w:rsidP="003E1E67">
      <w:pPr>
        <w:pStyle w:val="afffffffff1"/>
      </w:pPr>
      <w:r>
        <w:rPr>
          <w:rFonts w:hint="eastAsia"/>
        </w:rPr>
        <w:t>冷藏</w:t>
      </w:r>
      <w:proofErr w:type="gramStart"/>
      <w:r>
        <w:rPr>
          <w:rFonts w:hint="eastAsia"/>
        </w:rPr>
        <w:t>期间库温波动</w:t>
      </w:r>
      <w:proofErr w:type="gramEnd"/>
      <w:r>
        <w:rPr>
          <w:rFonts w:hint="eastAsia"/>
        </w:rPr>
        <w:t>幅度≤ ± 0.5 ℃，库内各部位温度应保持一致。</w:t>
      </w:r>
    </w:p>
    <w:p w14:paraId="04ED3A04" w14:textId="77777777" w:rsidR="003E1E67" w:rsidRDefault="003E1E67" w:rsidP="003E1E67">
      <w:pPr>
        <w:pStyle w:val="affd"/>
        <w:spacing w:before="156" w:after="156"/>
      </w:pPr>
      <w:bookmarkStart w:id="72" w:name="_Toc172297405"/>
      <w:r>
        <w:rPr>
          <w:rFonts w:hint="eastAsia"/>
        </w:rPr>
        <w:t>湿度</w:t>
      </w:r>
      <w:bookmarkEnd w:id="72"/>
    </w:p>
    <w:p w14:paraId="1BD76B25" w14:textId="77777777" w:rsidR="003E1E67" w:rsidRDefault="003E1E67" w:rsidP="003E1E67">
      <w:pPr>
        <w:pStyle w:val="afffffffff1"/>
      </w:pPr>
      <w:r>
        <w:rPr>
          <w:rFonts w:hint="eastAsia"/>
        </w:rPr>
        <w:t>冷藏环境的相对湿度为85%～95%。</w:t>
      </w:r>
    </w:p>
    <w:p w14:paraId="32362D0E" w14:textId="77777777" w:rsidR="003E1E67" w:rsidRDefault="003E1E67" w:rsidP="003E1E67">
      <w:pPr>
        <w:pStyle w:val="afffffffff1"/>
      </w:pPr>
      <w:r>
        <w:rPr>
          <w:rFonts w:hint="eastAsia"/>
        </w:rPr>
        <w:t>自发气调冷藏下的果实湿度可满足，应避免因温度波动引起冷藏包装环境内湿度的过饱和，导致袋内结露，可于袋内放置吸湿纸垫。</w:t>
      </w:r>
    </w:p>
    <w:p w14:paraId="636B37EB" w14:textId="77777777" w:rsidR="003E1E67" w:rsidRDefault="003E1E67" w:rsidP="003E1E67">
      <w:pPr>
        <w:pStyle w:val="affd"/>
        <w:spacing w:before="156" w:after="156"/>
      </w:pPr>
      <w:bookmarkStart w:id="73" w:name="_Toc172297406"/>
      <w:r>
        <w:rPr>
          <w:rFonts w:hint="eastAsia"/>
        </w:rPr>
        <w:t>气体成分</w:t>
      </w:r>
      <w:bookmarkEnd w:id="73"/>
    </w:p>
    <w:p w14:paraId="234D174D" w14:textId="77777777" w:rsidR="003E1E67" w:rsidRDefault="003E1E67" w:rsidP="003E1E67">
      <w:pPr>
        <w:pStyle w:val="affffb"/>
        <w:ind w:firstLine="420"/>
      </w:pPr>
      <w:r>
        <w:rPr>
          <w:rFonts w:hint="eastAsia"/>
        </w:rPr>
        <w:t>自发气调冷藏方式下包装袋内的气体成分应根据品种保持在氧气5%～10％，二氧化碳2%～3％。氧气浓度不低于要求的下限、二氧化碳浓度不高于要求的上限。</w:t>
      </w:r>
    </w:p>
    <w:p w14:paraId="5F83B226" w14:textId="77777777" w:rsidR="003E1E67" w:rsidRDefault="003E1E67" w:rsidP="003E1E67">
      <w:pPr>
        <w:pStyle w:val="affd"/>
        <w:spacing w:before="156" w:after="156"/>
      </w:pPr>
      <w:bookmarkStart w:id="74" w:name="_Toc172297407"/>
      <w:r>
        <w:rPr>
          <w:rFonts w:hint="eastAsia"/>
        </w:rPr>
        <w:t>乙烯</w:t>
      </w:r>
      <w:bookmarkEnd w:id="74"/>
    </w:p>
    <w:p w14:paraId="5A563917" w14:textId="77777777" w:rsidR="003E1E67" w:rsidRDefault="003E1E67" w:rsidP="003E1E67">
      <w:pPr>
        <w:pStyle w:val="afffffffff1"/>
      </w:pPr>
      <w:r>
        <w:rPr>
          <w:rFonts w:hint="eastAsia"/>
        </w:rPr>
        <w:t>冷藏环境的乙烯浓度 ＜ 10 μL/L。</w:t>
      </w:r>
    </w:p>
    <w:p w14:paraId="38D906AA" w14:textId="77777777" w:rsidR="003E1E67" w:rsidRDefault="003E1E67" w:rsidP="003E1E67">
      <w:pPr>
        <w:pStyle w:val="afffffffff1"/>
      </w:pPr>
      <w:r>
        <w:rPr>
          <w:rFonts w:hint="eastAsia"/>
        </w:rPr>
        <w:t>采取吸收、脱除、氧化、通风等措施，控制冷藏环境的乙烯浓度。</w:t>
      </w:r>
    </w:p>
    <w:p w14:paraId="78E18364" w14:textId="77777777" w:rsidR="003E1E67" w:rsidRDefault="003E1E67" w:rsidP="003E1E67">
      <w:pPr>
        <w:pStyle w:val="afffffffff1"/>
      </w:pPr>
      <w:r>
        <w:rPr>
          <w:rFonts w:hint="eastAsia"/>
        </w:rPr>
        <w:t>自发气调冷藏方式可根据果实容量加乙烯去除剂或1-MCP保鲜剂。</w:t>
      </w:r>
    </w:p>
    <w:p w14:paraId="7E7A9926" w14:textId="77777777" w:rsidR="003E1E67" w:rsidRDefault="003E1E67" w:rsidP="003E1E67">
      <w:pPr>
        <w:pStyle w:val="affd"/>
        <w:spacing w:before="156" w:after="156"/>
      </w:pPr>
      <w:bookmarkStart w:id="75" w:name="_Toc172297408"/>
      <w:r>
        <w:rPr>
          <w:rFonts w:hint="eastAsia"/>
        </w:rPr>
        <w:t>通风换气</w:t>
      </w:r>
      <w:bookmarkEnd w:id="75"/>
    </w:p>
    <w:p w14:paraId="40523087" w14:textId="11BC1FD7" w:rsidR="003E1E67" w:rsidRDefault="003E1E67" w:rsidP="003E1E67">
      <w:pPr>
        <w:pStyle w:val="affffb"/>
        <w:ind w:firstLine="420"/>
      </w:pPr>
      <w:r>
        <w:rPr>
          <w:rFonts w:hint="eastAsia"/>
        </w:rPr>
        <w:t>库内的气流应保持循环，避免乙烯、二氧化碳等不良气体累积造成生理伤害。冷藏期间可根据库内乙烯、二氧化碳浓度要求对库内气体进行通风换气，应选择清晨气温最低时进行通风，2 d ～3 d天通风一次，根据库房容量确定通风时间，一般在10 min～30 min。</w:t>
      </w:r>
    </w:p>
    <w:p w14:paraId="2C1C9046" w14:textId="77777777" w:rsidR="003E1E67" w:rsidRDefault="003E1E67" w:rsidP="003E1E67">
      <w:pPr>
        <w:pStyle w:val="affd"/>
        <w:spacing w:before="156" w:after="156"/>
      </w:pPr>
      <w:bookmarkStart w:id="76" w:name="_Toc172297409"/>
      <w:r>
        <w:rPr>
          <w:rFonts w:hint="eastAsia"/>
        </w:rPr>
        <w:t>设施管理</w:t>
      </w:r>
      <w:bookmarkEnd w:id="76"/>
    </w:p>
    <w:p w14:paraId="5ED7901D" w14:textId="77777777" w:rsidR="003E1E67" w:rsidRDefault="003E1E67" w:rsidP="003E1E67">
      <w:pPr>
        <w:pStyle w:val="affffb"/>
        <w:ind w:firstLine="420"/>
      </w:pPr>
      <w:r>
        <w:rPr>
          <w:rFonts w:hint="eastAsia"/>
        </w:rPr>
        <w:t>制冷系统、给排水系统及冷库运行管理参照GB/T 30134 中的规定。</w:t>
      </w:r>
    </w:p>
    <w:p w14:paraId="0EC09BB4" w14:textId="77777777" w:rsidR="003E1E67" w:rsidRPr="003E1E67" w:rsidRDefault="003E1E67" w:rsidP="003E1E67">
      <w:pPr>
        <w:pStyle w:val="affc"/>
        <w:spacing w:before="312" w:after="312"/>
        <w:rPr>
          <w:szCs w:val="21"/>
        </w:rPr>
      </w:pPr>
      <w:bookmarkStart w:id="77" w:name="_Toc172297410"/>
      <w:bookmarkStart w:id="78" w:name="_Toc172297424"/>
      <w:r w:rsidRPr="003E1E67">
        <w:rPr>
          <w:rFonts w:hint="eastAsia"/>
          <w:szCs w:val="21"/>
        </w:rPr>
        <w:t>出库</w:t>
      </w:r>
      <w:bookmarkEnd w:id="77"/>
      <w:bookmarkEnd w:id="78"/>
    </w:p>
    <w:p w14:paraId="0E2202D7" w14:textId="77777777" w:rsidR="003E1E67" w:rsidRDefault="003E1E67" w:rsidP="003E1E67">
      <w:pPr>
        <w:pStyle w:val="affffffffe"/>
      </w:pPr>
      <w:proofErr w:type="gramStart"/>
      <w:r>
        <w:rPr>
          <w:rFonts w:hint="eastAsia"/>
        </w:rPr>
        <w:t>杏</w:t>
      </w:r>
      <w:proofErr w:type="gramEnd"/>
      <w:r>
        <w:rPr>
          <w:rFonts w:hint="eastAsia"/>
        </w:rPr>
        <w:t>冷藏的期限应考虑能够保持良好的冷藏质量。低温冷藏时间过长，杏易发生冷胁迫，品质降低，货架期短。</w:t>
      </w:r>
    </w:p>
    <w:p w14:paraId="49D3994B" w14:textId="77777777" w:rsidR="003E1E67" w:rsidRDefault="003E1E67" w:rsidP="003E1E67">
      <w:pPr>
        <w:pStyle w:val="affffffffe"/>
      </w:pPr>
      <w:r>
        <w:rPr>
          <w:rFonts w:hint="eastAsia"/>
        </w:rPr>
        <w:lastRenderedPageBreak/>
        <w:t>按照先进先出的原则，出库时参照GB/T 29372 中的相关规定，并根据果实质量状况和市场需求，确定出库时间。</w:t>
      </w:r>
    </w:p>
    <w:p w14:paraId="228E56DF" w14:textId="6F99D6D5" w:rsidR="00CD561D" w:rsidRDefault="003E1E67" w:rsidP="003E1E67">
      <w:pPr>
        <w:pStyle w:val="affffffffe"/>
      </w:pPr>
      <w:r>
        <w:rPr>
          <w:rFonts w:hint="eastAsia"/>
        </w:rPr>
        <w:t>当外界气温较高，为减少果实表面露水带入包装，</w:t>
      </w:r>
      <w:proofErr w:type="gramStart"/>
      <w:r>
        <w:rPr>
          <w:rFonts w:hint="eastAsia"/>
        </w:rPr>
        <w:t>冷藏杏需出库</w:t>
      </w:r>
      <w:proofErr w:type="gramEnd"/>
      <w:r>
        <w:rPr>
          <w:rFonts w:hint="eastAsia"/>
        </w:rPr>
        <w:t>时逐步回温后再进行分选和包装等商品化处理。</w:t>
      </w:r>
    </w:p>
    <w:p w14:paraId="6C5D86FF" w14:textId="5E48C79E" w:rsidR="003E1E67" w:rsidRDefault="003E1E67" w:rsidP="003E1E67">
      <w:pPr>
        <w:pStyle w:val="affffb"/>
        <w:ind w:firstLineChars="0" w:firstLine="0"/>
        <w:jc w:val="center"/>
      </w:pPr>
      <w:bookmarkStart w:id="79" w:name="BookMark8"/>
      <w:bookmarkEnd w:id="26"/>
      <w:r>
        <w:rPr>
          <w:rFonts w:hint="eastAsia"/>
        </w:rPr>
        <w:drawing>
          <wp:inline distT="0" distB="0" distL="0" distR="0" wp14:anchorId="291EDAB5" wp14:editId="41C393B8">
            <wp:extent cx="1485900" cy="317500"/>
            <wp:effectExtent l="0" t="0" r="0" b="6350"/>
            <wp:docPr id="502525007" name="图片 1"/>
            <wp:cNvGraphicFramePr/>
            <a:graphic xmlns:a="http://schemas.openxmlformats.org/drawingml/2006/main">
              <a:graphicData uri="http://schemas.openxmlformats.org/drawingml/2006/picture">
                <pic:pic xmlns:pic="http://schemas.openxmlformats.org/drawingml/2006/picture">
                  <pic:nvPicPr>
                    <pic:cNvPr id="502525007"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rsidR="003E1E67" w:rsidSect="001467B7">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EE1F7" w14:textId="77777777" w:rsidR="001467B7" w:rsidRDefault="001467B7" w:rsidP="00D86DB7">
      <w:r>
        <w:separator/>
      </w:r>
    </w:p>
    <w:p w14:paraId="487F70C2" w14:textId="77777777" w:rsidR="001467B7" w:rsidRDefault="001467B7"/>
    <w:p w14:paraId="5C15ACE0" w14:textId="77777777" w:rsidR="001467B7" w:rsidRDefault="001467B7"/>
  </w:endnote>
  <w:endnote w:type="continuationSeparator" w:id="0">
    <w:p w14:paraId="7F6C7F4E" w14:textId="77777777" w:rsidR="001467B7" w:rsidRDefault="001467B7" w:rsidP="00D86DB7">
      <w:r>
        <w:continuationSeparator/>
      </w:r>
    </w:p>
    <w:p w14:paraId="005CCDFF" w14:textId="77777777" w:rsidR="001467B7" w:rsidRDefault="001467B7"/>
    <w:p w14:paraId="03577074" w14:textId="77777777" w:rsidR="001467B7" w:rsidRDefault="00146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7373"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C2C6"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D6497" w14:textId="5521A8F3" w:rsidR="000C57D6" w:rsidRDefault="000C57D6" w:rsidP="00C94DF2">
    <w:pPr>
      <w:pStyle w:val="affff8"/>
    </w:pPr>
    <w:r>
      <w:fldChar w:fldCharType="begin"/>
    </w:r>
    <w:r>
      <w:instrText>PAGE   \* MERGEFORMAT</w:instrText>
    </w:r>
    <w:r>
      <w:fldChar w:fldCharType="separate"/>
    </w:r>
    <w:r w:rsidR="00257AB2" w:rsidRPr="00257AB2">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A5B27" w14:textId="77777777" w:rsidR="001467B7" w:rsidRDefault="001467B7" w:rsidP="00D86DB7">
      <w:r>
        <w:separator/>
      </w:r>
    </w:p>
  </w:footnote>
  <w:footnote w:type="continuationSeparator" w:id="0">
    <w:p w14:paraId="2E5DC95E" w14:textId="77777777" w:rsidR="001467B7" w:rsidRDefault="001467B7" w:rsidP="00D86DB7">
      <w:r>
        <w:continuationSeparator/>
      </w:r>
    </w:p>
    <w:p w14:paraId="5F02E540" w14:textId="77777777" w:rsidR="001467B7" w:rsidRDefault="001467B7"/>
    <w:p w14:paraId="0D21BABE" w14:textId="77777777" w:rsidR="001467B7" w:rsidRDefault="001467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419D6"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A8F9"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9219C" w14:textId="49868D58"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87A18">
      <w:rPr>
        <w:noProof/>
        <w:lang w:val="fr-FR"/>
      </w:rPr>
      <w:t>DB14/T 1380—XXXX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146E5" w14:textId="269F0A67" w:rsidR="00D84FA1" w:rsidRPr="00D84FA1" w:rsidRDefault="00D84FA1" w:rsidP="00A2271D">
    <w:pPr>
      <w:pStyle w:val="afffff0"/>
    </w:pPr>
    <w:r>
      <w:fldChar w:fldCharType="begin"/>
    </w:r>
    <w:r>
      <w:instrText xml:space="preserve"> STYLEREF  标准文件_文件编号  \* MERGEFORMAT </w:instrText>
    </w:r>
    <w:r>
      <w:fldChar w:fldCharType="separate"/>
    </w:r>
    <w:r w:rsidR="00257AB2">
      <w:t>DB14/T 1380</w:t>
    </w:r>
    <w:r w:rsidR="00257AB2">
      <w:t>—</w:t>
    </w:r>
    <w:r w:rsidR="00257AB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4uN3ncK1bASFJMjjeDrCWD7jgAznuSOCT1Vc0gPxhrrtJaJ5wQe6Rnswy6pLsQrU+I55esPmN5OY7aFzZGWxg==" w:salt="9b8HGxHCWbqytGw8EDm/X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E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0E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7B7"/>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8EF"/>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414"/>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8B2"/>
    <w:rsid w:val="00257AB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1E67"/>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F6D"/>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939"/>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0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A18"/>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55D"/>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2FA"/>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08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23D"/>
    <w:rsid w:val="00E00FB6"/>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6C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0EBAC"/>
  <w15:docId w15:val="{95354549-C8D7-4B9E-A578-49C3A032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D4FA5C4FD64B659864C07C7F270582"/>
        <w:category>
          <w:name w:val="常规"/>
          <w:gallery w:val="placeholder"/>
        </w:category>
        <w:types>
          <w:type w:val="bbPlcHdr"/>
        </w:types>
        <w:behaviors>
          <w:behavior w:val="content"/>
        </w:behaviors>
        <w:guid w:val="{FD76C222-7654-45C9-AA26-D11BA8053416}"/>
      </w:docPartPr>
      <w:docPartBody>
        <w:p w:rsidR="00A36180" w:rsidRDefault="00C34F3C">
          <w:pPr>
            <w:pStyle w:val="B7D4FA5C4FD64B659864C07C7F270582"/>
          </w:pPr>
          <w:r w:rsidRPr="00751A05">
            <w:rPr>
              <w:rStyle w:val="a3"/>
              <w:rFonts w:hint="eastAsia"/>
            </w:rPr>
            <w:t>单击或点击此处输入文字。</w:t>
          </w:r>
        </w:p>
      </w:docPartBody>
    </w:docPart>
    <w:docPart>
      <w:docPartPr>
        <w:name w:val="46A85C6048BB4A35B47BB3B567C5CFB4"/>
        <w:category>
          <w:name w:val="常规"/>
          <w:gallery w:val="placeholder"/>
        </w:category>
        <w:types>
          <w:type w:val="bbPlcHdr"/>
        </w:types>
        <w:behaviors>
          <w:behavior w:val="content"/>
        </w:behaviors>
        <w:guid w:val="{3AE8D985-92AF-4E21-B00A-D4808755BF1A}"/>
      </w:docPartPr>
      <w:docPartBody>
        <w:p w:rsidR="00A36180" w:rsidRDefault="00C34F3C">
          <w:pPr>
            <w:pStyle w:val="46A85C6048BB4A35B47BB3B567C5CFB4"/>
          </w:pPr>
          <w:r w:rsidRPr="00FB6243">
            <w:rPr>
              <w:rStyle w:val="a3"/>
              <w:rFonts w:hint="eastAsia"/>
            </w:rPr>
            <w:t>选择一项。</w:t>
          </w:r>
        </w:p>
      </w:docPartBody>
    </w:docPart>
    <w:docPart>
      <w:docPartPr>
        <w:name w:val="A28D7DA74244435DB984A7BA4E995553"/>
        <w:category>
          <w:name w:val="常规"/>
          <w:gallery w:val="placeholder"/>
        </w:category>
        <w:types>
          <w:type w:val="bbPlcHdr"/>
        </w:types>
        <w:behaviors>
          <w:behavior w:val="content"/>
        </w:behaviors>
        <w:guid w:val="{E822B13E-DC14-4627-8ED3-CF5967D1E68E}"/>
      </w:docPartPr>
      <w:docPartBody>
        <w:p w:rsidR="00A36180" w:rsidRDefault="00C34F3C">
          <w:pPr>
            <w:pStyle w:val="A28D7DA74244435DB984A7BA4E99555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3A"/>
    <w:rsid w:val="001A403A"/>
    <w:rsid w:val="0036066E"/>
    <w:rsid w:val="004558B8"/>
    <w:rsid w:val="00A36180"/>
    <w:rsid w:val="00C34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7D4FA5C4FD64B659864C07C7F270582">
    <w:name w:val="B7D4FA5C4FD64B659864C07C7F270582"/>
    <w:pPr>
      <w:widowControl w:val="0"/>
      <w:jc w:val="both"/>
    </w:pPr>
  </w:style>
  <w:style w:type="paragraph" w:customStyle="1" w:styleId="46A85C6048BB4A35B47BB3B567C5CFB4">
    <w:name w:val="46A85C6048BB4A35B47BB3B567C5CFB4"/>
    <w:pPr>
      <w:widowControl w:val="0"/>
      <w:jc w:val="both"/>
    </w:pPr>
  </w:style>
  <w:style w:type="paragraph" w:customStyle="1" w:styleId="A28D7DA74244435DB984A7BA4E995553">
    <w:name w:val="A28D7DA74244435DB984A7BA4E99555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C53A-5058-4BB9-A8CA-72B7F9B0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TotalTime>
  <Pages>6</Pages>
  <Words>566</Words>
  <Characters>3232</Characters>
  <Application>Microsoft Office Word</Application>
  <DocSecurity>0</DocSecurity>
  <Lines>26</Lines>
  <Paragraphs>7</Paragraphs>
  <ScaleCrop>false</ScaleCrop>
  <Company>PCMI</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王亮</dc:creator>
  <cp:keywords/>
  <dc:description>&lt;config cover="true" show_menu="true" version="1.0.0" doctype="SDKXY"&gt;_x000d_
&lt;/config&gt;</dc:description>
  <cp:lastModifiedBy>MM</cp:lastModifiedBy>
  <cp:revision>14</cp:revision>
  <cp:lastPrinted>2024-08-02T07:04:00Z</cp:lastPrinted>
  <dcterms:created xsi:type="dcterms:W3CDTF">2024-07-19T08:10:00Z</dcterms:created>
  <dcterms:modified xsi:type="dcterms:W3CDTF">2024-08-02T07:11:00Z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